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72C6" w:rsidRDefault="003872C6">
      <w:pPr>
        <w:spacing w:after="0" w:line="240" w:lineRule="auto"/>
        <w:jc w:val="right"/>
        <w:rPr>
          <w:rFonts w:ascii="Times New Roman" w:hAnsi="Times New Roman"/>
          <w:sz w:val="24"/>
          <w:szCs w:val="24"/>
          <w:lang w:val="pl-PL"/>
        </w:rPr>
      </w:pPr>
    </w:p>
    <w:p w:rsidR="00D679E9" w:rsidRDefault="00D679E9">
      <w:pPr>
        <w:spacing w:after="0" w:line="240" w:lineRule="auto"/>
        <w:jc w:val="right"/>
        <w:rPr>
          <w:rFonts w:ascii="Times New Roman" w:hAnsi="Times New Roman"/>
          <w:sz w:val="24"/>
          <w:szCs w:val="24"/>
          <w:lang w:val="pl-PL"/>
        </w:rPr>
      </w:pPr>
    </w:p>
    <w:p w:rsidR="00D679E9" w:rsidRDefault="00D679E9">
      <w:pPr>
        <w:spacing w:after="0" w:line="240" w:lineRule="auto"/>
        <w:jc w:val="right"/>
        <w:rPr>
          <w:rFonts w:ascii="Times New Roman" w:hAnsi="Times New Roman"/>
          <w:sz w:val="24"/>
          <w:szCs w:val="24"/>
          <w:lang w:val="pl-PL"/>
        </w:rPr>
      </w:pPr>
    </w:p>
    <w:p w:rsidR="00D679E9" w:rsidRPr="00A251C9" w:rsidRDefault="00D679E9">
      <w:pPr>
        <w:spacing w:after="0" w:line="240" w:lineRule="auto"/>
        <w:jc w:val="right"/>
        <w:rPr>
          <w:rFonts w:ascii="Times New Roman" w:eastAsia="Times New Roman" w:hAnsi="Times New Roman" w:cs="Times New Roman"/>
          <w:sz w:val="24"/>
          <w:szCs w:val="24"/>
          <w:lang w:val="pl-PL"/>
        </w:rPr>
      </w:pPr>
      <w:bookmarkStart w:id="0" w:name="_GoBack"/>
      <w:bookmarkEnd w:id="0"/>
    </w:p>
    <w:p w:rsidR="003872C6" w:rsidRPr="00A251C9" w:rsidRDefault="003872C6">
      <w:pPr>
        <w:spacing w:after="0" w:line="240" w:lineRule="auto"/>
        <w:jc w:val="right"/>
        <w:rPr>
          <w:rFonts w:ascii="Times New Roman" w:eastAsia="Times New Roman" w:hAnsi="Times New Roman" w:cs="Times New Roman"/>
          <w:sz w:val="24"/>
          <w:szCs w:val="24"/>
          <w:lang w:val="pl-PL"/>
        </w:rPr>
      </w:pPr>
    </w:p>
    <w:p w:rsidR="003872C6" w:rsidRPr="00A251C9" w:rsidRDefault="00254D10">
      <w:pPr>
        <w:spacing w:after="0" w:line="240" w:lineRule="auto"/>
        <w:jc w:val="center"/>
        <w:rPr>
          <w:rFonts w:ascii="Times New Roman" w:eastAsia="Times New Roman" w:hAnsi="Times New Roman" w:cs="Times New Roman"/>
          <w:b/>
          <w:bCs/>
          <w:sz w:val="28"/>
          <w:szCs w:val="28"/>
          <w:lang w:val="pl-PL"/>
        </w:rPr>
      </w:pPr>
      <w:r w:rsidRPr="00A251C9">
        <w:rPr>
          <w:rFonts w:ascii="Times New Roman" w:hAnsi="Times New Roman"/>
          <w:b/>
          <w:bCs/>
          <w:sz w:val="28"/>
          <w:szCs w:val="28"/>
          <w:lang w:val="pl-PL"/>
        </w:rPr>
        <w:t>GMINNY PROGRAM PRZECIWDZIAŁANIA NARKOMANII</w:t>
      </w:r>
    </w:p>
    <w:p w:rsidR="003872C6" w:rsidRPr="00A251C9" w:rsidRDefault="00254D10">
      <w:pPr>
        <w:spacing w:after="0" w:line="240" w:lineRule="auto"/>
        <w:jc w:val="center"/>
        <w:rPr>
          <w:rFonts w:ascii="Times New Roman" w:eastAsia="Times New Roman" w:hAnsi="Times New Roman" w:cs="Times New Roman"/>
          <w:b/>
          <w:bCs/>
          <w:sz w:val="28"/>
          <w:szCs w:val="28"/>
          <w:lang w:val="pl-PL"/>
        </w:rPr>
      </w:pPr>
      <w:r w:rsidRPr="00A251C9">
        <w:rPr>
          <w:rFonts w:ascii="Times New Roman" w:hAnsi="Times New Roman"/>
          <w:b/>
          <w:bCs/>
          <w:sz w:val="28"/>
          <w:szCs w:val="28"/>
          <w:lang w:val="pl-PL"/>
        </w:rPr>
        <w:t>W GMINIE SZAFLARY NA 2019 ROK</w:t>
      </w:r>
    </w:p>
    <w:p w:rsidR="003872C6" w:rsidRPr="00A251C9" w:rsidRDefault="003872C6">
      <w:pPr>
        <w:spacing w:after="0" w:line="240" w:lineRule="auto"/>
        <w:jc w:val="center"/>
        <w:rPr>
          <w:rFonts w:ascii="Times New Roman" w:eastAsia="Times New Roman" w:hAnsi="Times New Roman" w:cs="Times New Roman"/>
          <w:b/>
          <w:bCs/>
          <w:sz w:val="28"/>
          <w:szCs w:val="28"/>
          <w:lang w:val="pl-PL"/>
        </w:rPr>
      </w:pPr>
    </w:p>
    <w:p w:rsidR="003872C6" w:rsidRPr="00A251C9" w:rsidRDefault="003872C6">
      <w:pPr>
        <w:spacing w:after="0" w:line="240" w:lineRule="auto"/>
        <w:jc w:val="center"/>
        <w:rPr>
          <w:rFonts w:ascii="Times New Roman" w:eastAsia="Times New Roman" w:hAnsi="Times New Roman" w:cs="Times New Roman"/>
          <w:b/>
          <w:bCs/>
          <w:sz w:val="28"/>
          <w:szCs w:val="28"/>
          <w:lang w:val="pl-PL"/>
        </w:rPr>
      </w:pPr>
    </w:p>
    <w:p w:rsidR="003872C6" w:rsidRPr="00A251C9" w:rsidRDefault="003872C6">
      <w:pPr>
        <w:spacing w:after="0" w:line="240" w:lineRule="auto"/>
        <w:jc w:val="center"/>
        <w:rPr>
          <w:rFonts w:ascii="Times New Roman" w:eastAsia="Times New Roman" w:hAnsi="Times New Roman" w:cs="Times New Roman"/>
          <w:b/>
          <w:bCs/>
          <w:sz w:val="28"/>
          <w:szCs w:val="28"/>
          <w:lang w:val="pl-PL"/>
        </w:rPr>
      </w:pPr>
    </w:p>
    <w:p w:rsidR="003872C6" w:rsidRPr="00A251C9" w:rsidRDefault="003872C6">
      <w:pPr>
        <w:spacing w:after="0" w:line="240" w:lineRule="auto"/>
        <w:jc w:val="center"/>
        <w:rPr>
          <w:rFonts w:ascii="Times New Roman" w:eastAsia="Times New Roman" w:hAnsi="Times New Roman" w:cs="Times New Roman"/>
          <w:b/>
          <w:bCs/>
          <w:sz w:val="28"/>
          <w:szCs w:val="28"/>
          <w:lang w:val="pl-PL"/>
        </w:rPr>
      </w:pPr>
    </w:p>
    <w:p w:rsidR="003872C6" w:rsidRPr="00A251C9" w:rsidRDefault="003872C6">
      <w:pPr>
        <w:spacing w:after="0" w:line="240" w:lineRule="auto"/>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254D10">
      <w:pPr>
        <w:spacing w:before="100" w:after="100" w:line="240" w:lineRule="auto"/>
        <w:ind w:left="357"/>
        <w:jc w:val="center"/>
        <w:rPr>
          <w:rFonts w:ascii="Times New Roman" w:eastAsia="Times New Roman" w:hAnsi="Times New Roman" w:cs="Times New Roman"/>
          <w:b/>
          <w:bCs/>
          <w:sz w:val="28"/>
          <w:szCs w:val="28"/>
          <w:lang w:val="pl-PL"/>
        </w:rPr>
      </w:pPr>
      <w:r w:rsidRPr="00A251C9">
        <w:rPr>
          <w:noProof/>
          <w:lang w:val="pl-PL"/>
        </w:rPr>
        <w:drawing>
          <wp:inline distT="0" distB="0" distL="0" distR="0">
            <wp:extent cx="2761486" cy="3026588"/>
            <wp:effectExtent l="0" t="0" r="0" b="0"/>
            <wp:docPr id="1073741825" name="officeArt object" descr="C:\Users\user\AppData\Local\Microsoft\Windows\INetCache\Content.Word\Gmina-Szaflary.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Gmina-Szaflary.jpg" descr="C:\Users\user\AppData\Local\Microsoft\Windows\INetCache\Content.Word\Gmina-Szaflary.jpg"/>
                    <pic:cNvPicPr>
                      <a:picLocks noChangeAspect="1"/>
                    </pic:cNvPicPr>
                  </pic:nvPicPr>
                  <pic:blipFill>
                    <a:blip r:embed="rId8" cstate="print">
                      <a:extLst/>
                    </a:blip>
                    <a:stretch>
                      <a:fillRect/>
                    </a:stretch>
                  </pic:blipFill>
                  <pic:spPr>
                    <a:xfrm>
                      <a:off x="0" y="0"/>
                      <a:ext cx="2761486" cy="3026588"/>
                    </a:xfrm>
                    <a:prstGeom prst="rect">
                      <a:avLst/>
                    </a:prstGeom>
                    <a:ln w="12700" cap="flat">
                      <a:noFill/>
                      <a:miter lim="400000"/>
                    </a:ln>
                    <a:effectLst/>
                  </pic:spPr>
                </pic:pic>
              </a:graphicData>
            </a:graphic>
          </wp:inline>
        </w:drawing>
      </w: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3872C6">
      <w:pPr>
        <w:spacing w:before="100" w:after="100" w:line="240" w:lineRule="auto"/>
        <w:ind w:left="357"/>
        <w:jc w:val="center"/>
        <w:rPr>
          <w:rFonts w:ascii="Times New Roman" w:eastAsia="Times New Roman" w:hAnsi="Times New Roman" w:cs="Times New Roman"/>
          <w:b/>
          <w:bCs/>
          <w:sz w:val="28"/>
          <w:szCs w:val="28"/>
          <w:lang w:val="pl-PL"/>
        </w:rPr>
      </w:pPr>
    </w:p>
    <w:p w:rsidR="003872C6" w:rsidRPr="00A251C9" w:rsidRDefault="00254D10">
      <w:pPr>
        <w:spacing w:before="100" w:after="100" w:line="240" w:lineRule="auto"/>
        <w:ind w:left="357"/>
        <w:jc w:val="center"/>
        <w:rPr>
          <w:rFonts w:ascii="Times New Roman" w:eastAsia="Times New Roman" w:hAnsi="Times New Roman" w:cs="Times New Roman"/>
          <w:b/>
          <w:bCs/>
          <w:sz w:val="28"/>
          <w:szCs w:val="28"/>
          <w:lang w:val="pl-PL"/>
        </w:rPr>
      </w:pPr>
      <w:r w:rsidRPr="00A251C9">
        <w:rPr>
          <w:rFonts w:ascii="Times New Roman" w:hAnsi="Times New Roman"/>
          <w:b/>
          <w:bCs/>
          <w:sz w:val="28"/>
          <w:szCs w:val="28"/>
          <w:lang w:val="pl-PL"/>
        </w:rPr>
        <w:t>Szaflary, grudzień 2018r.</w:t>
      </w:r>
    </w:p>
    <w:p w:rsidR="003872C6" w:rsidRPr="00A251C9" w:rsidRDefault="003872C6">
      <w:pPr>
        <w:spacing w:after="0" w:line="240" w:lineRule="auto"/>
        <w:jc w:val="center"/>
        <w:rPr>
          <w:rFonts w:ascii="Times New Roman" w:eastAsia="Times New Roman" w:hAnsi="Times New Roman" w:cs="Times New Roman"/>
          <w:b/>
          <w:bCs/>
          <w:sz w:val="28"/>
          <w:szCs w:val="28"/>
          <w:lang w:val="pl-PL"/>
        </w:rPr>
      </w:pPr>
    </w:p>
    <w:p w:rsidR="003872C6" w:rsidRPr="00A251C9" w:rsidRDefault="00254D10">
      <w:pPr>
        <w:spacing w:after="120" w:line="240" w:lineRule="auto"/>
        <w:jc w:val="center"/>
        <w:rPr>
          <w:rFonts w:ascii="Times New Roman" w:eastAsia="Times New Roman" w:hAnsi="Times New Roman" w:cs="Times New Roman"/>
          <w:b/>
          <w:bCs/>
          <w:sz w:val="28"/>
          <w:szCs w:val="28"/>
          <w:lang w:val="pl-PL"/>
        </w:rPr>
      </w:pPr>
      <w:r w:rsidRPr="00A251C9">
        <w:rPr>
          <w:rFonts w:ascii="Times New Roman" w:hAnsi="Times New Roman"/>
          <w:b/>
          <w:bCs/>
          <w:sz w:val="28"/>
          <w:szCs w:val="28"/>
          <w:lang w:val="pl-PL"/>
        </w:rPr>
        <w:lastRenderedPageBreak/>
        <w:t>Wstęp</w:t>
      </w:r>
    </w:p>
    <w:p w:rsidR="003872C6" w:rsidRPr="00A251C9" w:rsidRDefault="00254D10">
      <w:pPr>
        <w:spacing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"Narkomania oznacza nadużywanie środków psychoaktywnych, potocznie - narkotyków, do jakich zaliczane są naturalne lub syntetyczne substancje, które wprowadzone w określonej dawce do organizmu ludzkiego oddziałują na ośrodkowy układ nerwowy, powodując między innymi zmiany świadomości, percepcji, nastroju"</w:t>
      </w:r>
      <w:r w:rsidRPr="00A251C9">
        <w:rPr>
          <w:rFonts w:ascii="Times New Roman" w:eastAsia="Times New Roman" w:hAnsi="Times New Roman" w:cs="Times New Roman"/>
          <w:sz w:val="24"/>
          <w:szCs w:val="24"/>
          <w:vertAlign w:val="superscript"/>
          <w:lang w:val="pl-PL"/>
        </w:rPr>
        <w:footnoteReference w:id="2"/>
      </w:r>
    </w:p>
    <w:p w:rsidR="003872C6" w:rsidRPr="00A251C9" w:rsidRDefault="00254D10">
      <w:pPr>
        <w:spacing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 xml:space="preserve">Narkotyki mają zdolność wywoływania uzależnień oraz uszkadzania najważniejszych narządów człowieka. Uzależnienie fizyczne jest przystosowaniem organizmu do obecności określonego środka psychoaktywnego, zaś uzależnienie psychiczne oznacza potrzebę, pragnienie przyjmowania określonej substancji, której brak powoduje lęk, niepokój oraz poczucie zagrożenia. Narkomania niesie za sobą poważne ryzyko dla zdrowia publicznego, szczególnie w kontekście chorób infekcyjnych (HIV, żółtaczka, choroby weneryczne). Ryzyko zgonu wśród narkomanów jest kilkakrotnie wyższe niż w porównywalnej wiekowo populacji generalnej. Ponadto narkomania jest ściśle związana z wieloma innymi problemami społecznymi, takimi jak ubóstwo, bezrobocie, prostytucja, przestępczość czy bezdomność. </w:t>
      </w:r>
    </w:p>
    <w:p w:rsidR="003872C6" w:rsidRPr="00A251C9" w:rsidRDefault="00254D10">
      <w:pPr>
        <w:spacing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Gminny Program Przeciwdziałania Narkomanii na rok 2019 określa lokalną strategię w zakresie diagnozy, profilaktyki oraz minimalizacji szkód społecznych i indywidualnych, wynikających z braku wiedzy o szkodliwości nadużywania narkotyków i innych środków psychoaktywnych.</w:t>
      </w:r>
    </w:p>
    <w:p w:rsidR="003872C6" w:rsidRPr="00A251C9" w:rsidRDefault="00254D10">
      <w:pPr>
        <w:spacing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 xml:space="preserve">Gminny program przeciwdziałania narkomanii został opracowany w oparciu o ustawę z dnia 29 lipca 2005r. o przeciwdziałaniu narkomanii, z której wynika między innymi, że „Przeciwdziałanie narkomanii realizuje się przez odpowiednie kształtowanie polityki społecznej, gospodarczej, oświatowo – wychowawczej i zdrowotnej, a w szczególności działalność wychowawczą, edukacyjną, informacyjną i zapobiegawczą” (art.2 ust.1 pkt 1 ustawy o przeciwdziałaniu narkomanii). Zgodnie z art.10 ust.1 wyżej cytowanej ustawy „Przeciwdziałanie narkomanii należy do zadań własnych gminy, obejmujących: </w:t>
      </w:r>
    </w:p>
    <w:p w:rsidR="003872C6" w:rsidRPr="00A251C9" w:rsidRDefault="00254D10">
      <w:pPr>
        <w:pStyle w:val="Akapitzlist"/>
        <w:numPr>
          <w:ilvl w:val="0"/>
          <w:numId w:val="4"/>
        </w:numPr>
        <w:spacing w:after="120" w:line="240" w:lineRule="auto"/>
        <w:jc w:val="both"/>
        <w:rPr>
          <w:rFonts w:ascii="Times New Roman" w:hAnsi="Times New Roman"/>
          <w:sz w:val="24"/>
          <w:szCs w:val="24"/>
        </w:rPr>
      </w:pPr>
      <w:r w:rsidRPr="00A251C9">
        <w:rPr>
          <w:rFonts w:ascii="Times New Roman" w:hAnsi="Times New Roman"/>
          <w:sz w:val="24"/>
          <w:szCs w:val="24"/>
        </w:rPr>
        <w:t>Zwiększanie dostępności pomocy terapeutycznej i rehabilitacyjnej dla osób uzależnionych i osób zagrożonych uzależnieniem,</w:t>
      </w:r>
    </w:p>
    <w:p w:rsidR="003872C6" w:rsidRPr="00A251C9" w:rsidRDefault="00254D10">
      <w:pPr>
        <w:pStyle w:val="Akapitzlist"/>
        <w:numPr>
          <w:ilvl w:val="0"/>
          <w:numId w:val="4"/>
        </w:numPr>
        <w:spacing w:after="120" w:line="240" w:lineRule="auto"/>
        <w:jc w:val="both"/>
        <w:rPr>
          <w:rFonts w:ascii="Times New Roman" w:hAnsi="Times New Roman"/>
          <w:sz w:val="24"/>
          <w:szCs w:val="24"/>
        </w:rPr>
      </w:pPr>
      <w:r w:rsidRPr="00A251C9">
        <w:rPr>
          <w:rFonts w:ascii="Times New Roman" w:hAnsi="Times New Roman"/>
          <w:sz w:val="24"/>
          <w:szCs w:val="24"/>
        </w:rPr>
        <w:t>Udzielanie rodzinom, w których występują problemy narkomanii pomocy psychospołecznej i prawnej,</w:t>
      </w:r>
    </w:p>
    <w:p w:rsidR="003872C6" w:rsidRPr="00A251C9" w:rsidRDefault="00254D10">
      <w:pPr>
        <w:pStyle w:val="Akapitzlist"/>
        <w:numPr>
          <w:ilvl w:val="0"/>
          <w:numId w:val="4"/>
        </w:numPr>
        <w:spacing w:after="120" w:line="240" w:lineRule="auto"/>
        <w:jc w:val="both"/>
        <w:rPr>
          <w:rFonts w:ascii="Times New Roman" w:hAnsi="Times New Roman"/>
          <w:sz w:val="24"/>
          <w:szCs w:val="24"/>
        </w:rPr>
      </w:pPr>
      <w:r w:rsidRPr="00A251C9">
        <w:rPr>
          <w:rFonts w:ascii="Times New Roman" w:hAnsi="Times New Roman"/>
          <w:sz w:val="24"/>
          <w:szCs w:val="24"/>
        </w:rPr>
        <w:t>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programach opiekuńczo wychowawczych i socjoterapeutycznych,</w:t>
      </w:r>
    </w:p>
    <w:p w:rsidR="003872C6" w:rsidRPr="00A251C9" w:rsidRDefault="00254D10">
      <w:pPr>
        <w:pStyle w:val="Akapitzlist"/>
        <w:numPr>
          <w:ilvl w:val="0"/>
          <w:numId w:val="4"/>
        </w:numPr>
        <w:spacing w:after="120" w:line="240" w:lineRule="auto"/>
        <w:jc w:val="both"/>
        <w:rPr>
          <w:rFonts w:ascii="Times New Roman" w:hAnsi="Times New Roman"/>
          <w:sz w:val="24"/>
          <w:szCs w:val="24"/>
        </w:rPr>
      </w:pPr>
      <w:r w:rsidRPr="00A251C9">
        <w:rPr>
          <w:rFonts w:ascii="Times New Roman" w:hAnsi="Times New Roman"/>
          <w:sz w:val="24"/>
          <w:szCs w:val="24"/>
        </w:rPr>
        <w:t>Pomoc społeczną osobom uzależnionym i rodzinom osób uzależnionych dotkniętych ubóstwem i wykluczeniem społecznym i integrowanie ze środowiskiem lokalnym tych osób z wykorzystaniem pracy socjalnej i kontraktu socjalnego”.</w:t>
      </w:r>
    </w:p>
    <w:p w:rsidR="003872C6" w:rsidRPr="00A251C9" w:rsidRDefault="00254D10">
      <w:pPr>
        <w:spacing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 xml:space="preserve">Gminny Program </w:t>
      </w:r>
      <w:r w:rsidR="00A114F5" w:rsidRPr="00A251C9">
        <w:rPr>
          <w:rFonts w:ascii="Times New Roman" w:hAnsi="Times New Roman"/>
          <w:sz w:val="24"/>
          <w:szCs w:val="24"/>
          <w:lang w:val="pl-PL"/>
        </w:rPr>
        <w:t>P</w:t>
      </w:r>
      <w:r w:rsidRPr="00A251C9">
        <w:rPr>
          <w:rFonts w:ascii="Times New Roman" w:hAnsi="Times New Roman"/>
          <w:sz w:val="24"/>
          <w:szCs w:val="24"/>
          <w:lang w:val="pl-PL"/>
        </w:rPr>
        <w:t>rzeciwdziałania Narkomanii jest zgodny z założeniami:</w:t>
      </w:r>
    </w:p>
    <w:p w:rsidR="003872C6" w:rsidRPr="00A251C9" w:rsidRDefault="00254D10">
      <w:pPr>
        <w:pStyle w:val="Akapitzlist"/>
        <w:numPr>
          <w:ilvl w:val="0"/>
          <w:numId w:val="6"/>
        </w:numPr>
        <w:spacing w:after="120" w:line="240" w:lineRule="auto"/>
        <w:jc w:val="both"/>
        <w:rPr>
          <w:rFonts w:ascii="Times New Roman" w:hAnsi="Times New Roman"/>
          <w:sz w:val="24"/>
          <w:szCs w:val="24"/>
        </w:rPr>
      </w:pPr>
      <w:r w:rsidRPr="00A251C9">
        <w:rPr>
          <w:rFonts w:ascii="Times New Roman" w:hAnsi="Times New Roman"/>
          <w:sz w:val="24"/>
          <w:szCs w:val="24"/>
        </w:rPr>
        <w:t>Ustawy z dnia 29 lipca 2005r. o przeciwdziałaniu narkomanii (</w:t>
      </w:r>
      <w:r w:rsidR="00372443" w:rsidRPr="00A251C9">
        <w:rPr>
          <w:rFonts w:ascii="Times New Roman" w:hAnsi="Times New Roman"/>
          <w:sz w:val="24"/>
          <w:szCs w:val="24"/>
        </w:rPr>
        <w:t>Dz. U. z 2018 r. poz. 1030, 1490 i 1669</w:t>
      </w:r>
      <w:r w:rsidRPr="00A251C9">
        <w:rPr>
          <w:rFonts w:ascii="Times New Roman" w:hAnsi="Times New Roman"/>
          <w:sz w:val="24"/>
          <w:szCs w:val="24"/>
        </w:rPr>
        <w:t>).</w:t>
      </w:r>
    </w:p>
    <w:p w:rsidR="00F31AF1" w:rsidRPr="00A251C9" w:rsidRDefault="00254D10" w:rsidP="00F31AF1">
      <w:pPr>
        <w:pStyle w:val="Akapitzlist"/>
        <w:numPr>
          <w:ilvl w:val="0"/>
          <w:numId w:val="6"/>
        </w:numPr>
        <w:spacing w:after="0" w:line="240" w:lineRule="auto"/>
        <w:jc w:val="both"/>
        <w:rPr>
          <w:rFonts w:ascii="Times New Roman" w:eastAsia="Times New Roman" w:hAnsi="Times New Roman" w:cs="Times New Roman"/>
          <w:sz w:val="24"/>
          <w:szCs w:val="24"/>
        </w:rPr>
      </w:pPr>
      <w:r w:rsidRPr="00A251C9">
        <w:rPr>
          <w:rFonts w:ascii="Times New Roman" w:hAnsi="Times New Roman"/>
          <w:sz w:val="24"/>
          <w:szCs w:val="24"/>
        </w:rPr>
        <w:lastRenderedPageBreak/>
        <w:t>Ustawy o samorządzie gminnym z dnia 08 marca 1990r. (</w:t>
      </w:r>
      <w:r w:rsidR="00372443" w:rsidRPr="00A251C9">
        <w:rPr>
          <w:rFonts w:ascii="Times New Roman" w:hAnsi="Times New Roman"/>
          <w:sz w:val="24"/>
          <w:szCs w:val="24"/>
        </w:rPr>
        <w:t>Dz. U. z 2018 r. poz. 994, 100, 1349 i 1432</w:t>
      </w:r>
      <w:r w:rsidRPr="00A251C9">
        <w:rPr>
          <w:rFonts w:ascii="Times New Roman" w:hAnsi="Times New Roman"/>
          <w:sz w:val="24"/>
          <w:szCs w:val="24"/>
        </w:rPr>
        <w:t>)</w:t>
      </w:r>
      <w:r w:rsidR="00F31AF1" w:rsidRPr="00A251C9">
        <w:rPr>
          <w:rFonts w:ascii="Times New Roman" w:hAnsi="Times New Roman"/>
          <w:sz w:val="24"/>
          <w:szCs w:val="24"/>
        </w:rPr>
        <w:t xml:space="preserve"> </w:t>
      </w:r>
    </w:p>
    <w:p w:rsidR="003872C6" w:rsidRPr="00A251C9" w:rsidRDefault="00F31AF1" w:rsidP="00F31AF1">
      <w:pPr>
        <w:pStyle w:val="Akapitzlist"/>
        <w:numPr>
          <w:ilvl w:val="0"/>
          <w:numId w:val="6"/>
        </w:numPr>
        <w:spacing w:after="0" w:line="240" w:lineRule="auto"/>
        <w:jc w:val="both"/>
        <w:rPr>
          <w:rFonts w:ascii="Times New Roman" w:eastAsia="Times New Roman" w:hAnsi="Times New Roman" w:cs="Times New Roman"/>
          <w:sz w:val="24"/>
          <w:szCs w:val="24"/>
        </w:rPr>
      </w:pPr>
      <w:r w:rsidRPr="00A251C9">
        <w:rPr>
          <w:rFonts w:ascii="Times New Roman" w:eastAsia="Arial Unicode MS" w:hAnsi="Times New Roman" w:cs="Times New Roman"/>
          <w:sz w:val="24"/>
          <w:szCs w:val="24"/>
        </w:rPr>
        <w:t>Krajowego Programu Przeciwdziałania Narkomanii, zawartego w Narodowym Programie Zdrowia na lata 2016-2020, stanowiącym załącznik do rozporządzenia Rady Ministrów z dnia 4 sierpnia 2016 r. w sprawie Narodowego Programu Zdrowia na lata 2016-2020 (Dz. U z 2016 r. poz. 1492).</w:t>
      </w:r>
    </w:p>
    <w:p w:rsidR="003872C6" w:rsidRPr="00A251C9" w:rsidRDefault="00254D10">
      <w:pPr>
        <w:pStyle w:val="Akapitzlist"/>
        <w:numPr>
          <w:ilvl w:val="0"/>
          <w:numId w:val="8"/>
        </w:numPr>
        <w:spacing w:before="240" w:after="240" w:line="240" w:lineRule="auto"/>
        <w:jc w:val="both"/>
        <w:rPr>
          <w:rFonts w:ascii="Times New Roman" w:hAnsi="Times New Roman"/>
          <w:b/>
          <w:bCs/>
          <w:sz w:val="28"/>
          <w:szCs w:val="28"/>
        </w:rPr>
      </w:pPr>
      <w:r w:rsidRPr="00A251C9">
        <w:rPr>
          <w:rFonts w:ascii="Times New Roman" w:hAnsi="Times New Roman"/>
          <w:b/>
          <w:bCs/>
          <w:sz w:val="28"/>
          <w:szCs w:val="28"/>
        </w:rPr>
        <w:t>Diagnoza stanu sytuacji w Gminie Szaflary w zakresie problemów wynikających z uzależnienia narkotykami, dopalaczami i innymi środkami psychoaktywnymi.</w:t>
      </w:r>
    </w:p>
    <w:p w:rsidR="003872C6" w:rsidRPr="00A251C9" w:rsidRDefault="00254D10">
      <w:pPr>
        <w:pStyle w:val="Akapitzlist"/>
        <w:spacing w:after="120" w:line="240" w:lineRule="auto"/>
        <w:ind w:left="0"/>
        <w:jc w:val="both"/>
        <w:rPr>
          <w:rFonts w:ascii="Times New Roman" w:eastAsia="Times New Roman" w:hAnsi="Times New Roman" w:cs="Times New Roman"/>
          <w:i/>
          <w:iCs/>
          <w:sz w:val="24"/>
          <w:szCs w:val="24"/>
        </w:rPr>
      </w:pPr>
      <w:r w:rsidRPr="00A251C9">
        <w:rPr>
          <w:rFonts w:ascii="Times New Roman" w:hAnsi="Times New Roman"/>
          <w:i/>
          <w:iCs/>
          <w:sz w:val="24"/>
          <w:szCs w:val="24"/>
        </w:rPr>
        <w:t>Narkotyki</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 xml:space="preserve">Z „Diagnozy problemów społecznych z zakresu uzależnień (alkoholu, narkotyków, dopalaczy), przemocy i innych problemów społecznych na terenie gminy Szaflary wśród dzieci, młodzieży i dorosłych” przeprowadzonej na przełomie lutego i marca 2018 roku wśród dzieci, młodzieży szkolnej i dorosłych w Gminie Szaflary wynika, iż dorośli mieszkańcy uznają narkomanię za problem istotny (25%), chociaż za bardzo istotny uważa go tylko 9% mieszkańców, za przeciętny 33%, za mało istotny i w ogóle nieistotny uznaje go 34% ludności. Uważają oni, że narkomania nie jest aż tak poważnym problemem na wsiach, jak w wielkich miastach, gdzie dostęp do narkotyków jest łatwy.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 xml:space="preserve">W opinii dorosłych mieszkańców gminy Szaflary kupić narkotyki jest trudno, ale jak się zna odpowiedni osoby to można (45%), bardzo trudno, prawie niemożliwe (32%), osoby które uważają, że narkotyki można kupić raczej łatwo, nie wymagany jest przy tym duży wysiłek i znajomości stanowią 23% badanych osób.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 xml:space="preserve">Osoby dorosłe oceniły dostęp do narkotyków jako dużo łatwiejszy, niż dzieci i młodzież. Z ankiet przeprowadzonych w szkołach wynika, że większość uczniów uważa, że kupno narkotyków jest bardzo trudne, prawie niemożliwe, 79% dzieci i młodzieży nie wie, gdzie można kupić narkotyki, a dostęp do nich określają najczęściej (62%), jako bardzo trudny. Mimo to, 13% uczniów miało kontakt z narkotykami, najczęściej w wieku 14 lat. 29% uczniów, którzy próbowali narkotyków, zrobili to na wakacjach, 12% na dyskotece, w pubie, jedna osoba na wagarach, natomiast pozostałe 56% osób w innych sytuacjach.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Większość (64%) uczniów nie zna żadnej osoby, której dotyczyłby problem narkotyków, 23% zna do 5 takich osób, 6% do 10, 4% do 20, a 3% osób zaznaczyło, że zna więcej, niż 20 osób używających narkotyków.</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 xml:space="preserve">Jeśli chodzi o częstotliwość kontaktu z narkotykami to 65% osób, które miały z nimi kontakt zaznaczyło, że robi to okazjonalnie – kilka razy w roku, 12% kilka razy w miesiącu, 8% więcej, niż raz w tygodniu, 15% robi to prawie codziennie, jednakże w tym przypadku są to 4 osoby. Osoby te najczęściej sięgają po marihuanę, drugą najczęstszą odpowiedzią było LSD, które pojawiło się w 2 odpowiedziach.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shd w:val="clear" w:color="auto" w:fill="FFFF00"/>
        </w:rPr>
      </w:pPr>
      <w:r w:rsidRPr="00A251C9">
        <w:rPr>
          <w:rFonts w:ascii="Times New Roman" w:hAnsi="Times New Roman"/>
          <w:sz w:val="24"/>
          <w:szCs w:val="24"/>
        </w:rPr>
        <w:t>88% dzieci i młodzieży nigdy nie było zachęcanych do zażycia narkotyku, 11% było przez znajomych, jedna osoba była zachęcana przez osobę, która chciała jej sprzedać narkotyk, również jedna osoba była zachęcana w innej sytuacji.</w:t>
      </w:r>
    </w:p>
    <w:p w:rsidR="003872C6" w:rsidRPr="00A251C9" w:rsidRDefault="00254D10">
      <w:pPr>
        <w:pStyle w:val="Akapitzlist"/>
        <w:spacing w:after="120" w:line="240" w:lineRule="auto"/>
        <w:ind w:left="0"/>
        <w:jc w:val="both"/>
        <w:rPr>
          <w:rFonts w:ascii="Times New Roman" w:eastAsia="Times New Roman" w:hAnsi="Times New Roman" w:cs="Times New Roman"/>
          <w:i/>
          <w:iCs/>
          <w:sz w:val="24"/>
          <w:szCs w:val="24"/>
        </w:rPr>
      </w:pPr>
      <w:r w:rsidRPr="00A251C9">
        <w:rPr>
          <w:rFonts w:ascii="Times New Roman" w:hAnsi="Times New Roman"/>
          <w:i/>
          <w:iCs/>
          <w:sz w:val="24"/>
          <w:szCs w:val="24"/>
        </w:rPr>
        <w:t xml:space="preserve">Dopalacze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 xml:space="preserve">Dopalacze bywają często problemem znacznie poważniejszym, niż narkotyki, ponieważ w przypadku konieczności interwencji medycznej, medycy często nie mają pojęcia czym dana osoba się otruła.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lastRenderedPageBreak/>
        <w:t xml:space="preserve">Zdecydowana większość (85%) młodych ankietowanych nie zna żadnej osoby, która by używała dopalaczy. 9% osób zna do 5 takich osób, 3% do 10, 1% osób zna do 20 osób i tyle samo zna więcej, niż 20 osób używających dopalaczy. 90% osób badanych nie ma pojęcia, gdzie można kupić dopalacze.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rPr>
      </w:pPr>
      <w:r w:rsidRPr="00A251C9">
        <w:rPr>
          <w:rFonts w:ascii="Times New Roman" w:hAnsi="Times New Roman"/>
          <w:sz w:val="24"/>
          <w:szCs w:val="24"/>
        </w:rPr>
        <w:t xml:space="preserve">Kolejne pytanie ankiety dotyczyło trudności kupowania dopalaczy. 74% osób ocenia kupno dopalaczy jako bardzo trudne, prawie niemożliwe, 24%, że raczej trudno i wobec tego nie warto się wysilać. Nikt nie uważa, że trudno, ale przy znajomości odpowiednich osób to można, tak samo jak nikt nie uważa, że raczej łatwo. 2% osób uważa, że łatwo i że właściwie każdy może je kupić. 96% osób badanych nie miało nigdy kontaktu z dopalaczami. osób, które ten kontakt miały, najwięcej osób (76%) sięga okazjonalnie, 12% prawie codziennie, 8% więcej, niż raz w tygodniu, i najrzadziej – 4% sięga kilka razy w miesiącu. </w:t>
      </w:r>
    </w:p>
    <w:p w:rsidR="003872C6" w:rsidRPr="00A251C9" w:rsidRDefault="00254D10">
      <w:pPr>
        <w:pStyle w:val="Akapitzlist"/>
        <w:spacing w:after="120" w:line="240" w:lineRule="auto"/>
        <w:ind w:left="0"/>
        <w:jc w:val="both"/>
        <w:rPr>
          <w:rFonts w:ascii="Times New Roman" w:eastAsia="Times New Roman" w:hAnsi="Times New Roman" w:cs="Times New Roman"/>
          <w:sz w:val="24"/>
          <w:szCs w:val="24"/>
          <w:shd w:val="clear" w:color="auto" w:fill="FFFF00"/>
        </w:rPr>
      </w:pPr>
      <w:r w:rsidRPr="00A251C9">
        <w:rPr>
          <w:rFonts w:ascii="Times New Roman" w:hAnsi="Times New Roman"/>
          <w:sz w:val="24"/>
          <w:szCs w:val="24"/>
        </w:rPr>
        <w:t>Ostatnie pytanie ankiety dotyczyło tego czy uczniowie byli zachęcani do zażycia dopalaczy. 94% osób odpowiedziało, że nie, 4%, że znajomi, 1%, że osoba, która chciała sprzedać im dopalacz. Jedna osoba przyznała, że była namawiana w innej sytuacji.</w:t>
      </w:r>
    </w:p>
    <w:p w:rsidR="003872C6" w:rsidRPr="00A251C9" w:rsidRDefault="003872C6">
      <w:pPr>
        <w:pStyle w:val="Akapitzlist"/>
        <w:spacing w:before="120" w:after="120" w:line="240" w:lineRule="auto"/>
        <w:ind w:left="0"/>
        <w:jc w:val="both"/>
        <w:rPr>
          <w:rFonts w:ascii="Times New Roman" w:eastAsia="Times New Roman" w:hAnsi="Times New Roman" w:cs="Times New Roman"/>
          <w:sz w:val="24"/>
          <w:szCs w:val="24"/>
          <w:shd w:val="clear" w:color="auto" w:fill="FFFF00"/>
        </w:rPr>
      </w:pPr>
    </w:p>
    <w:p w:rsidR="003872C6" w:rsidRPr="00A251C9" w:rsidRDefault="00254D10">
      <w:pPr>
        <w:pStyle w:val="Akapitzlist"/>
        <w:numPr>
          <w:ilvl w:val="0"/>
          <w:numId w:val="9"/>
        </w:numPr>
        <w:spacing w:before="240" w:after="240" w:line="240" w:lineRule="auto"/>
        <w:jc w:val="both"/>
        <w:rPr>
          <w:rFonts w:ascii="Times New Roman" w:hAnsi="Times New Roman"/>
          <w:b/>
          <w:bCs/>
          <w:sz w:val="28"/>
          <w:szCs w:val="28"/>
        </w:rPr>
      </w:pPr>
      <w:r w:rsidRPr="00A251C9">
        <w:rPr>
          <w:rFonts w:ascii="Times New Roman" w:hAnsi="Times New Roman"/>
          <w:b/>
          <w:bCs/>
          <w:sz w:val="28"/>
          <w:szCs w:val="28"/>
        </w:rPr>
        <w:t>Adresaci Programu</w:t>
      </w:r>
    </w:p>
    <w:p w:rsidR="003872C6" w:rsidRPr="00A251C9" w:rsidRDefault="00254D10">
      <w:pPr>
        <w:spacing w:before="120"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Adresatami Programu są wszyscy mieszkańcy Gminy Szaflary, a w szczególności następujące grupy osób:</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dzieci i młodzież,</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rodzice, opiekunowie i wychowawcy,</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osoby uzależnione i zażywające środki odurzające w sposób ryzykowny,</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rodziny osób z problemem uzależnienia ,</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osoby doznające przemocy w rodzinie,</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pracownicy podmiotów działających na terenie Gminy Szaflary, zajmujący się zawodowo lub służbowo profilaktyką i rozwiązywaniem problemów uzależnień,</w:t>
      </w:r>
    </w:p>
    <w:p w:rsidR="003872C6" w:rsidRPr="00A251C9" w:rsidRDefault="00254D10">
      <w:pPr>
        <w:pStyle w:val="Akapitzlist"/>
        <w:numPr>
          <w:ilvl w:val="0"/>
          <w:numId w:val="11"/>
        </w:numPr>
        <w:spacing w:before="120" w:after="120" w:line="240" w:lineRule="auto"/>
        <w:jc w:val="both"/>
        <w:rPr>
          <w:rFonts w:ascii="Times New Roman" w:hAnsi="Times New Roman"/>
          <w:sz w:val="24"/>
          <w:szCs w:val="24"/>
        </w:rPr>
      </w:pPr>
      <w:r w:rsidRPr="00A251C9">
        <w:rPr>
          <w:rFonts w:ascii="Times New Roman" w:hAnsi="Times New Roman"/>
          <w:sz w:val="24"/>
          <w:szCs w:val="24"/>
        </w:rPr>
        <w:t>inne osoby dorosłe, w tym kierowcy.</w:t>
      </w:r>
    </w:p>
    <w:p w:rsidR="003872C6" w:rsidRPr="00A251C9" w:rsidRDefault="00254D10">
      <w:pPr>
        <w:pStyle w:val="Akapitzlist"/>
        <w:numPr>
          <w:ilvl w:val="0"/>
          <w:numId w:val="12"/>
        </w:numPr>
        <w:spacing w:before="240" w:after="240" w:line="240" w:lineRule="auto"/>
        <w:jc w:val="both"/>
        <w:rPr>
          <w:rFonts w:ascii="Times New Roman" w:hAnsi="Times New Roman"/>
          <w:b/>
          <w:bCs/>
          <w:sz w:val="28"/>
          <w:szCs w:val="28"/>
        </w:rPr>
      </w:pPr>
      <w:r w:rsidRPr="00A251C9">
        <w:rPr>
          <w:rFonts w:ascii="Times New Roman" w:hAnsi="Times New Roman"/>
          <w:b/>
          <w:bCs/>
          <w:sz w:val="28"/>
          <w:szCs w:val="28"/>
        </w:rPr>
        <w:t>Zasoby w zakresie rozwiązywania problemów alkoholowych na terenie gminy.</w:t>
      </w:r>
    </w:p>
    <w:p w:rsidR="003872C6" w:rsidRPr="00A251C9" w:rsidRDefault="00254D10">
      <w:pPr>
        <w:spacing w:before="120"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Na terenie Gminy Szaflary rozwiązywaniem problemów uzależnienia od narkotyków i innych środków odurzających zajmują się:</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Gminna Komisja Rozwiązywania Problemów Alkoholowych,</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Punkt Konsultacyjny ds. Uzależnień i Przeciwdziałania Przemocy w Rodzinie,</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Gminny Ośrodek Pomocy Społecznej,</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Zespół Interdyscyplinarny ds. Przeciwdziałania Przemocy w Rodzinie,</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Samodzielny Publiczny Gminny Ośrodek Zdrowia,</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Gminne Centrum Kultury, Promocji i Turystyki, placówki oświatowe, w tym szkoły,</w:t>
      </w:r>
    </w:p>
    <w:p w:rsidR="003872C6" w:rsidRPr="00A251C9" w:rsidRDefault="00254D10">
      <w:pPr>
        <w:pStyle w:val="Akapitzlist"/>
        <w:numPr>
          <w:ilvl w:val="0"/>
          <w:numId w:val="14"/>
        </w:numPr>
        <w:spacing w:before="120" w:after="120" w:line="240" w:lineRule="auto"/>
        <w:jc w:val="both"/>
        <w:rPr>
          <w:rFonts w:ascii="Times New Roman" w:hAnsi="Times New Roman"/>
          <w:sz w:val="24"/>
          <w:szCs w:val="24"/>
        </w:rPr>
      </w:pPr>
      <w:r w:rsidRPr="00A251C9">
        <w:rPr>
          <w:rFonts w:ascii="Times New Roman" w:hAnsi="Times New Roman"/>
          <w:sz w:val="24"/>
          <w:szCs w:val="24"/>
        </w:rPr>
        <w:t>Kościoły.</w:t>
      </w:r>
    </w:p>
    <w:p w:rsidR="003872C6" w:rsidRPr="00A251C9" w:rsidRDefault="00254D10">
      <w:pPr>
        <w:spacing w:before="120" w:after="120" w:line="240" w:lineRule="auto"/>
        <w:rPr>
          <w:rFonts w:ascii="Times New Roman" w:eastAsia="Times New Roman" w:hAnsi="Times New Roman" w:cs="Times New Roman"/>
          <w:sz w:val="24"/>
          <w:szCs w:val="24"/>
          <w:lang w:val="pl-PL"/>
        </w:rPr>
      </w:pPr>
      <w:r w:rsidRPr="00A251C9">
        <w:rPr>
          <w:rFonts w:ascii="Times New Roman" w:hAnsi="Times New Roman"/>
          <w:sz w:val="24"/>
          <w:szCs w:val="24"/>
          <w:lang w:val="pl-PL"/>
        </w:rPr>
        <w:t xml:space="preserve">Pozostałe instytucje wspierające zadania gminnego Programu: </w:t>
      </w:r>
    </w:p>
    <w:p w:rsidR="003872C6" w:rsidRPr="00A251C9" w:rsidRDefault="00254D10">
      <w:pPr>
        <w:pStyle w:val="Akapitzlist"/>
        <w:numPr>
          <w:ilvl w:val="3"/>
          <w:numId w:val="16"/>
        </w:numPr>
        <w:spacing w:before="120" w:after="120" w:line="240" w:lineRule="auto"/>
        <w:rPr>
          <w:rFonts w:ascii="Times New Roman" w:hAnsi="Times New Roman"/>
          <w:sz w:val="24"/>
          <w:szCs w:val="24"/>
        </w:rPr>
      </w:pPr>
      <w:r w:rsidRPr="00A251C9">
        <w:rPr>
          <w:rFonts w:ascii="Times New Roman" w:hAnsi="Times New Roman"/>
          <w:sz w:val="24"/>
          <w:szCs w:val="24"/>
        </w:rPr>
        <w:lastRenderedPageBreak/>
        <w:t>Rada Gminy w Szaflarach,</w:t>
      </w:r>
    </w:p>
    <w:p w:rsidR="003872C6" w:rsidRPr="00A251C9" w:rsidRDefault="00254D10">
      <w:pPr>
        <w:pStyle w:val="Akapitzlist"/>
        <w:numPr>
          <w:ilvl w:val="3"/>
          <w:numId w:val="16"/>
        </w:numPr>
        <w:spacing w:before="120" w:after="120" w:line="240" w:lineRule="auto"/>
        <w:rPr>
          <w:rFonts w:ascii="Times New Roman" w:hAnsi="Times New Roman"/>
          <w:sz w:val="24"/>
          <w:szCs w:val="24"/>
        </w:rPr>
      </w:pPr>
      <w:r w:rsidRPr="00A251C9">
        <w:rPr>
          <w:rFonts w:ascii="Times New Roman" w:hAnsi="Times New Roman"/>
          <w:sz w:val="24"/>
          <w:szCs w:val="24"/>
        </w:rPr>
        <w:t>Wójt i Urząd Gminy,</w:t>
      </w:r>
    </w:p>
    <w:p w:rsidR="003872C6" w:rsidRPr="00A251C9" w:rsidRDefault="00254D10">
      <w:pPr>
        <w:pStyle w:val="Akapitzlist"/>
        <w:numPr>
          <w:ilvl w:val="3"/>
          <w:numId w:val="16"/>
        </w:numPr>
        <w:spacing w:before="120" w:after="120" w:line="240" w:lineRule="auto"/>
        <w:rPr>
          <w:rFonts w:ascii="Times New Roman" w:hAnsi="Times New Roman"/>
          <w:sz w:val="24"/>
          <w:szCs w:val="24"/>
        </w:rPr>
      </w:pPr>
      <w:r w:rsidRPr="00A251C9">
        <w:rPr>
          <w:rFonts w:ascii="Times New Roman" w:hAnsi="Times New Roman"/>
          <w:sz w:val="24"/>
          <w:szCs w:val="24"/>
        </w:rPr>
        <w:t>Organizacje pozarządowe i stowarzyszenia,</w:t>
      </w:r>
    </w:p>
    <w:p w:rsidR="003872C6" w:rsidRPr="00A251C9" w:rsidRDefault="00254D10">
      <w:pPr>
        <w:pStyle w:val="Akapitzlist"/>
        <w:numPr>
          <w:ilvl w:val="3"/>
          <w:numId w:val="16"/>
        </w:numPr>
        <w:spacing w:before="120" w:after="120" w:line="240" w:lineRule="auto"/>
        <w:rPr>
          <w:rFonts w:ascii="Times New Roman" w:hAnsi="Times New Roman"/>
          <w:sz w:val="24"/>
          <w:szCs w:val="24"/>
        </w:rPr>
      </w:pPr>
      <w:r w:rsidRPr="00A251C9">
        <w:rPr>
          <w:rFonts w:ascii="Times New Roman" w:hAnsi="Times New Roman"/>
          <w:sz w:val="24"/>
          <w:szCs w:val="24"/>
        </w:rPr>
        <w:t>KPP Policji w Nowym Targu,</w:t>
      </w:r>
    </w:p>
    <w:p w:rsidR="003872C6" w:rsidRPr="00A251C9" w:rsidRDefault="00254D10">
      <w:pPr>
        <w:pStyle w:val="Akapitzlist"/>
        <w:numPr>
          <w:ilvl w:val="3"/>
          <w:numId w:val="17"/>
        </w:numPr>
        <w:spacing w:before="240" w:after="240" w:line="240" w:lineRule="auto"/>
        <w:rPr>
          <w:rFonts w:ascii="Times New Roman" w:hAnsi="Times New Roman"/>
          <w:sz w:val="24"/>
          <w:szCs w:val="24"/>
        </w:rPr>
      </w:pPr>
      <w:r w:rsidRPr="00A251C9">
        <w:rPr>
          <w:rFonts w:ascii="Times New Roman" w:hAnsi="Times New Roman"/>
          <w:sz w:val="24"/>
          <w:szCs w:val="24"/>
        </w:rPr>
        <w:t>Sołtysi i Rady Sołeckie.</w:t>
      </w:r>
    </w:p>
    <w:p w:rsidR="003872C6" w:rsidRPr="00A251C9" w:rsidRDefault="00254D10">
      <w:pPr>
        <w:pStyle w:val="Akapitzlist"/>
        <w:numPr>
          <w:ilvl w:val="0"/>
          <w:numId w:val="18"/>
        </w:numPr>
        <w:spacing w:before="240" w:after="240" w:line="240" w:lineRule="auto"/>
        <w:jc w:val="center"/>
        <w:rPr>
          <w:rFonts w:ascii="Times New Roman" w:hAnsi="Times New Roman"/>
          <w:b/>
          <w:bCs/>
          <w:sz w:val="28"/>
          <w:szCs w:val="28"/>
        </w:rPr>
      </w:pPr>
      <w:r w:rsidRPr="00A251C9">
        <w:rPr>
          <w:rFonts w:ascii="Times New Roman" w:hAnsi="Times New Roman"/>
          <w:b/>
          <w:bCs/>
          <w:sz w:val="28"/>
          <w:szCs w:val="28"/>
        </w:rPr>
        <w:t>Podstawowe cele gminnego programu przeciwdziałania narkomanii.</w:t>
      </w:r>
    </w:p>
    <w:p w:rsidR="003872C6" w:rsidRPr="00A251C9" w:rsidRDefault="00254D10">
      <w:pPr>
        <w:spacing w:before="120"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Gminny Program Przeciwdziałania Narkomanii będzie realizowany głównie na płaszczyźnie diagnozy i profilaktyki.</w:t>
      </w:r>
    </w:p>
    <w:p w:rsidR="003872C6" w:rsidRPr="00A251C9" w:rsidRDefault="00254D10">
      <w:pPr>
        <w:spacing w:before="120" w:after="120" w:line="240" w:lineRule="auto"/>
        <w:jc w:val="both"/>
        <w:rPr>
          <w:rFonts w:ascii="Times New Roman" w:eastAsia="Times New Roman" w:hAnsi="Times New Roman" w:cs="Times New Roman"/>
          <w:sz w:val="24"/>
          <w:szCs w:val="24"/>
          <w:lang w:val="pl-PL"/>
        </w:rPr>
      </w:pPr>
      <w:r w:rsidRPr="00A251C9">
        <w:rPr>
          <w:rFonts w:ascii="Times New Roman" w:hAnsi="Times New Roman"/>
          <w:sz w:val="24"/>
          <w:szCs w:val="24"/>
          <w:lang w:val="pl-PL"/>
        </w:rPr>
        <w:t>Cele programu:</w:t>
      </w:r>
    </w:p>
    <w:p w:rsidR="003872C6" w:rsidRPr="00A251C9" w:rsidRDefault="00254D10">
      <w:pPr>
        <w:pStyle w:val="Akapitzlist"/>
        <w:numPr>
          <w:ilvl w:val="0"/>
          <w:numId w:val="20"/>
        </w:numPr>
        <w:spacing w:before="120" w:after="120" w:line="240" w:lineRule="auto"/>
        <w:jc w:val="both"/>
        <w:rPr>
          <w:rFonts w:ascii="Times New Roman" w:hAnsi="Times New Roman"/>
          <w:sz w:val="24"/>
          <w:szCs w:val="24"/>
        </w:rPr>
      </w:pPr>
      <w:r w:rsidRPr="00A251C9">
        <w:rPr>
          <w:rFonts w:ascii="Times New Roman" w:hAnsi="Times New Roman"/>
          <w:sz w:val="24"/>
          <w:szCs w:val="24"/>
        </w:rPr>
        <w:t>Zwiększenie poziomu wiedzy społeczeństwa (młodzieży, rodziców, nauczycieli) na temat narkotyków i dopalaczy oraz problemów związanych z używaniem środków psychoaktywnych.</w:t>
      </w:r>
    </w:p>
    <w:p w:rsidR="003872C6" w:rsidRPr="00A251C9" w:rsidRDefault="00254D10">
      <w:pPr>
        <w:pStyle w:val="Akapitzlist"/>
        <w:numPr>
          <w:ilvl w:val="0"/>
          <w:numId w:val="20"/>
        </w:numPr>
        <w:spacing w:before="120" w:after="120" w:line="240" w:lineRule="auto"/>
        <w:jc w:val="both"/>
        <w:rPr>
          <w:rFonts w:ascii="Times New Roman" w:hAnsi="Times New Roman"/>
          <w:sz w:val="24"/>
          <w:szCs w:val="24"/>
        </w:rPr>
      </w:pPr>
      <w:r w:rsidRPr="00A251C9">
        <w:rPr>
          <w:rFonts w:ascii="Times New Roman" w:hAnsi="Times New Roman"/>
          <w:sz w:val="24"/>
          <w:szCs w:val="24"/>
        </w:rPr>
        <w:t>Stworzenie sytemu informacji dla osób szukających pomocy w zakresie uzależnienia od narkotyków, dopalaczy i innych środków psychoaktywnych.</w:t>
      </w:r>
    </w:p>
    <w:p w:rsidR="003872C6" w:rsidRPr="00A251C9" w:rsidRDefault="00254D10">
      <w:pPr>
        <w:pStyle w:val="Akapitzlist"/>
        <w:numPr>
          <w:ilvl w:val="0"/>
          <w:numId w:val="20"/>
        </w:numPr>
        <w:spacing w:before="120" w:after="120" w:line="240" w:lineRule="auto"/>
        <w:jc w:val="both"/>
        <w:rPr>
          <w:rFonts w:ascii="Times New Roman" w:hAnsi="Times New Roman"/>
          <w:sz w:val="24"/>
          <w:szCs w:val="24"/>
        </w:rPr>
      </w:pPr>
      <w:r w:rsidRPr="00A251C9">
        <w:rPr>
          <w:rFonts w:ascii="Times New Roman" w:hAnsi="Times New Roman"/>
          <w:sz w:val="24"/>
          <w:szCs w:val="24"/>
        </w:rPr>
        <w:t>Upowszechnianie zdrowego stylu życia wśród dzieci i młodzieży.</w:t>
      </w:r>
    </w:p>
    <w:p w:rsidR="003872C6" w:rsidRPr="00A251C9" w:rsidRDefault="00254D10">
      <w:pPr>
        <w:pStyle w:val="Akapitzlist"/>
        <w:numPr>
          <w:ilvl w:val="0"/>
          <w:numId w:val="20"/>
        </w:numPr>
        <w:spacing w:before="120" w:after="120" w:line="240" w:lineRule="auto"/>
        <w:jc w:val="both"/>
        <w:rPr>
          <w:rFonts w:ascii="Times New Roman" w:hAnsi="Times New Roman"/>
          <w:sz w:val="24"/>
          <w:szCs w:val="24"/>
        </w:rPr>
      </w:pPr>
      <w:r w:rsidRPr="00A251C9">
        <w:rPr>
          <w:rFonts w:ascii="Times New Roman" w:hAnsi="Times New Roman"/>
          <w:sz w:val="24"/>
          <w:szCs w:val="24"/>
        </w:rPr>
        <w:t>Diagnoza problemów w zakresie narkomanii w Gminie Szaflary.</w:t>
      </w:r>
    </w:p>
    <w:p w:rsidR="003872C6" w:rsidRPr="00A251C9" w:rsidRDefault="003872C6">
      <w:pPr>
        <w:spacing w:after="0" w:line="240" w:lineRule="auto"/>
        <w:jc w:val="both"/>
        <w:rPr>
          <w:rFonts w:ascii="Times New Roman" w:eastAsia="Times New Roman" w:hAnsi="Times New Roman" w:cs="Times New Roman"/>
          <w:sz w:val="24"/>
          <w:szCs w:val="24"/>
          <w:lang w:val="pl-PL"/>
        </w:rPr>
      </w:pPr>
    </w:p>
    <w:p w:rsidR="003872C6" w:rsidRPr="00A251C9" w:rsidRDefault="00254D10">
      <w:pPr>
        <w:pStyle w:val="Akapitzlist2"/>
        <w:spacing w:before="120" w:after="120" w:line="276" w:lineRule="auto"/>
        <w:ind w:left="0"/>
        <w:jc w:val="both"/>
      </w:pPr>
      <w:r w:rsidRPr="00A251C9">
        <w:t xml:space="preserve">Zadania ujęte w niniejszym programie są kontynuacją zadań realizowanych w roku ubiegłym i są w zdecydowanej większości spójne z gminnym programem profilaktyki i rozwiązywania problemów alkoholowych. </w:t>
      </w:r>
    </w:p>
    <w:tbl>
      <w:tblPr>
        <w:tblStyle w:val="TableNormal"/>
        <w:tblW w:w="9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2248"/>
        <w:gridCol w:w="1998"/>
        <w:gridCol w:w="1112"/>
        <w:gridCol w:w="1891"/>
        <w:gridCol w:w="1615"/>
        <w:gridCol w:w="180"/>
      </w:tblGrid>
      <w:tr w:rsidR="003872C6" w:rsidRPr="00A251C9">
        <w:trPr>
          <w:trHeight w:val="721"/>
        </w:trPr>
        <w:tc>
          <w:tcPr>
            <w:tcW w:w="978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872C6" w:rsidRPr="00A251C9" w:rsidRDefault="00254D10">
            <w:pPr>
              <w:spacing w:after="0" w:line="100" w:lineRule="atLeast"/>
              <w:rPr>
                <w:rFonts w:ascii="Times New Roman" w:eastAsia="Times New Roman" w:hAnsi="Times New Roman" w:cs="Times New Roman"/>
                <w:b/>
                <w:bCs/>
                <w:lang w:val="pl-PL"/>
              </w:rPr>
            </w:pPr>
            <w:r w:rsidRPr="00A251C9">
              <w:rPr>
                <w:rFonts w:ascii="Times New Roman" w:hAnsi="Times New Roman"/>
                <w:b/>
                <w:bCs/>
                <w:lang w:val="pl-PL"/>
              </w:rPr>
              <w:t>Zadanie 1</w:t>
            </w:r>
          </w:p>
          <w:p w:rsidR="003872C6" w:rsidRPr="00A251C9" w:rsidRDefault="00254D10">
            <w:pPr>
              <w:pStyle w:val="Akapitzlist1"/>
              <w:spacing w:line="100" w:lineRule="atLeast"/>
              <w:ind w:left="360"/>
              <w:jc w:val="center"/>
              <w:rPr>
                <w:lang w:val="pl-PL"/>
              </w:rPr>
            </w:pPr>
            <w:r w:rsidRPr="00A251C9">
              <w:rPr>
                <w:b/>
                <w:bCs/>
                <w:sz w:val="22"/>
                <w:szCs w:val="22"/>
                <w:lang w:val="pl-PL"/>
              </w:rPr>
              <w:t>Zwiększenie dostępności pomocy terapeutycznej i rehabilitacyjnej dla osób uzależnionych i osób zagrożonych uzależnieniem</w:t>
            </w:r>
          </w:p>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872C6" w:rsidRPr="00A251C9" w:rsidRDefault="003872C6">
            <w:pPr>
              <w:rPr>
                <w:lang w:val="pl-PL"/>
              </w:rPr>
            </w:pPr>
          </w:p>
        </w:tc>
      </w:tr>
      <w:tr w:rsidR="003872C6" w:rsidRPr="00A251C9">
        <w:trPr>
          <w:trHeight w:val="72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proofErr w:type="spellStart"/>
            <w:r w:rsidRPr="00A251C9">
              <w:rPr>
                <w:rFonts w:ascii="Times New Roman" w:hAnsi="Times New Roman"/>
                <w:b/>
                <w:bCs/>
                <w:sz w:val="18"/>
                <w:szCs w:val="18"/>
                <w:lang w:val="pl-PL"/>
              </w:rPr>
              <w:t>Lp</w:t>
            </w:r>
            <w:proofErr w:type="spellEnd"/>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Zadania</w:t>
            </w:r>
            <w:r w:rsidRPr="00A251C9">
              <w:rPr>
                <w:rFonts w:ascii="Arial Unicode MS" w:eastAsia="Arial Unicode MS" w:hAnsi="Arial Unicode MS" w:cs="Arial Unicode MS"/>
                <w:lang w:val="pl-PL"/>
              </w:rPr>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Sposób realizacji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Termin realizacji</w:t>
            </w:r>
            <w:r w:rsidRPr="00A251C9">
              <w:rPr>
                <w:rFonts w:ascii="Arial Unicode MS" w:eastAsia="Arial Unicode MS" w:hAnsi="Arial Unicode MS" w:cs="Arial Unicode MS"/>
                <w:lang w:val="pl-PL"/>
              </w:rPr>
              <w:br/>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Realizatorzy</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Wskaźniki</w:t>
            </w:r>
          </w:p>
        </w:tc>
      </w:tr>
      <w:tr w:rsidR="003872C6" w:rsidRPr="00A251C9">
        <w:trPr>
          <w:trHeight w:val="336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3872C6" w:rsidRPr="00A251C9" w:rsidRDefault="00254D10" w:rsidP="00A114F5">
            <w:pPr>
              <w:spacing w:after="0" w:line="100" w:lineRule="atLeast"/>
              <w:ind w:left="720"/>
              <w:rPr>
                <w:rFonts w:ascii="Times New Roman" w:eastAsia="Times New Roman" w:hAnsi="Times New Roman" w:cs="Times New Roman"/>
                <w:b/>
                <w:bCs/>
                <w:lang w:val="pl-PL"/>
              </w:rPr>
            </w:pPr>
            <w:r w:rsidRPr="00A251C9">
              <w:rPr>
                <w:rFonts w:ascii="Times New Roman" w:hAnsi="Times New Roman"/>
                <w:lang w:val="pl-PL"/>
              </w:rPr>
              <w:t>1</w:t>
            </w:r>
          </w:p>
          <w:p w:rsidR="003872C6" w:rsidRPr="00A251C9" w:rsidRDefault="00254D10" w:rsidP="00A114F5">
            <w:pPr>
              <w:spacing w:after="0"/>
              <w:ind w:hanging="402"/>
              <w:rPr>
                <w:lang w:val="pl-PL"/>
              </w:rPr>
            </w:pPr>
            <w:r w:rsidRPr="00A251C9">
              <w:rPr>
                <w:rFonts w:ascii="Times New Roman" w:hAnsi="Times New Roman"/>
                <w:b/>
                <w:bCs/>
                <w:lang w:val="pl-PL"/>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Prowadzenie poradnictwa i konsultacji dla osób uzależnionych i eksperymentujących z narkotykami.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Dyżury psychologa w Punkcie Konsultacyjnym ds. Uzależnień i Przeciwdziałania Przemocy w Rodzinie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Praca socjalna Gminnego Ośrodka Pomocy Społecznej.</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Punkt Konsultacyjny - (psycholog)</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lang w:val="pl-PL"/>
              </w:rPr>
            </w:pPr>
            <w:r w:rsidRPr="00A251C9">
              <w:rPr>
                <w:rFonts w:ascii="Times New Roman" w:hAnsi="Times New Roman"/>
                <w:lang w:val="pl-PL"/>
              </w:rPr>
              <w:t>Gminny Ośrodek Pomocy Społecznej</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 xml:space="preserve">Liczba i rodzaj  podjętych działań </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udzielonych porad</w:t>
            </w:r>
          </w:p>
        </w:tc>
      </w:tr>
      <w:tr w:rsidR="003872C6" w:rsidRPr="00A251C9">
        <w:trPr>
          <w:trHeight w:val="192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2</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Opracowanie procedury pomocy psychologicznej uzależnionym i ich rodzinom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Umieszczenie na stronie internetowej, przesłanie jej do dyrektorów szkół oraz obwieszczenie na tablicy ogłoszeń</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r w:rsidR="003872C6" w:rsidRPr="00A251C9">
        <w:trPr>
          <w:trHeight w:val="360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3</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Informowanie społeczności lokalnej o zagrożeniach związanych z przyjmowaniem narkotyków i możliwościach leczenia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Umieszczanie na stronie internetowej informacji o najbliżej usytuowanych instytucjach udzielających pomocy w tym zakresie.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Udział w kampaniach społecznych</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r w:rsidR="003872C6" w:rsidRPr="00A251C9">
        <w:trPr>
          <w:trHeight w:val="264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4.</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Edukacja publiczna społeczności lokalnej w tym edukacja:</w:t>
            </w: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 dzieci  i młodzieży,</w:t>
            </w: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 xml:space="preserve">- rodziców, </w:t>
            </w: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 grup zawodowych</w:t>
            </w:r>
          </w:p>
          <w:p w:rsidR="003872C6" w:rsidRPr="00A251C9" w:rsidRDefault="003872C6">
            <w:pPr>
              <w:spacing w:after="0" w:line="100" w:lineRule="atLeast"/>
              <w:rPr>
                <w:lang w:val="pl-PL"/>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Zakup szkoleń edukacyjnych i profilaktycznych na temat skutków uzależnień po zażywaniu narkotyków dopalaczy i innych substancji psychoaktywnych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Ilość uczestników w poszczególnych działaniach</w:t>
            </w:r>
          </w:p>
        </w:tc>
      </w:tr>
      <w:tr w:rsidR="003872C6" w:rsidRPr="00A251C9">
        <w:trPr>
          <w:trHeight w:val="384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5</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Poszerzanie oferty pomocy specjalistycznej</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Współpraca z Poradnią Profilaktyki i Terapii Uzależnień „MONAR” w Nowym Sączu, z Punktem Konsultacyjnym w Nowym Targu ul. Szpitalna 14 oraz innymi placówkami niosącymi pomoc osobom uzależnionym.</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3872C6" w:rsidRPr="00A251C9" w:rsidRDefault="003872C6">
            <w:pPr>
              <w:suppressAutoHyphens/>
              <w:spacing w:after="0" w:line="100" w:lineRule="atLeast"/>
              <w:ind w:left="12"/>
              <w:rPr>
                <w:rFonts w:ascii="Times New Roman" w:eastAsia="Times New Roman" w:hAnsi="Times New Roman" w:cs="Times New Roman"/>
                <w:lang w:val="pl-PL"/>
              </w:rPr>
            </w:pPr>
          </w:p>
          <w:p w:rsidR="003872C6" w:rsidRPr="00A251C9" w:rsidRDefault="00254D10">
            <w:pPr>
              <w:suppressAutoHyphens/>
              <w:spacing w:after="0" w:line="100" w:lineRule="atLeast"/>
              <w:ind w:left="12"/>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r w:rsidR="003872C6" w:rsidRPr="00A251C9">
        <w:trPr>
          <w:trHeight w:val="360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Wspieranie realizacji programów adresowanych do dzieci, młodzieży i osób dorosłych w zakresie profilaktyki przeciwdziałania narkomanii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Zakup niezbędnych materiałów biurowych, edukacyjnych i profilaktycznych w zakresie profilaktyki narkomanii i uzależnień wynikających z zażywania dopalaczy i innych substancji psychoaktywnych</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3872C6" w:rsidRPr="00A251C9" w:rsidRDefault="003872C6">
            <w:pPr>
              <w:suppressAutoHyphens/>
              <w:spacing w:after="0" w:line="100" w:lineRule="atLeast"/>
              <w:ind w:left="12"/>
              <w:rPr>
                <w:rFonts w:ascii="Times New Roman" w:eastAsia="Times New Roman" w:hAnsi="Times New Roman" w:cs="Times New Roman"/>
                <w:lang w:val="pl-PL"/>
              </w:rPr>
            </w:pPr>
          </w:p>
          <w:p w:rsidR="003872C6" w:rsidRPr="00A251C9" w:rsidRDefault="00254D10">
            <w:pPr>
              <w:suppressAutoHyphens/>
              <w:spacing w:after="0" w:line="100" w:lineRule="atLeast"/>
              <w:ind w:left="12"/>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Ilość programów, ilość zakupionych materiałów.</w:t>
            </w:r>
          </w:p>
        </w:tc>
      </w:tr>
      <w:tr w:rsidR="003872C6" w:rsidRPr="00A251C9">
        <w:trPr>
          <w:trHeight w:val="961"/>
        </w:trPr>
        <w:tc>
          <w:tcPr>
            <w:tcW w:w="978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3872C6" w:rsidRPr="00A251C9" w:rsidRDefault="003872C6">
            <w:pPr>
              <w:pStyle w:val="Akapitzlist1"/>
              <w:spacing w:line="100" w:lineRule="atLeast"/>
              <w:ind w:left="360"/>
              <w:rPr>
                <w:b/>
                <w:bCs/>
                <w:sz w:val="22"/>
                <w:szCs w:val="22"/>
                <w:lang w:val="pl-PL"/>
              </w:rPr>
            </w:pPr>
          </w:p>
          <w:p w:rsidR="003872C6" w:rsidRPr="00A251C9" w:rsidRDefault="00254D10">
            <w:pPr>
              <w:pStyle w:val="Akapitzlist1"/>
              <w:spacing w:line="100" w:lineRule="atLeast"/>
              <w:ind w:left="360"/>
              <w:rPr>
                <w:b/>
                <w:bCs/>
                <w:sz w:val="22"/>
                <w:szCs w:val="22"/>
                <w:lang w:val="pl-PL"/>
              </w:rPr>
            </w:pPr>
            <w:r w:rsidRPr="00A251C9">
              <w:rPr>
                <w:b/>
                <w:bCs/>
                <w:sz w:val="22"/>
                <w:szCs w:val="22"/>
                <w:lang w:val="pl-PL"/>
              </w:rPr>
              <w:t>Zadanie 2</w:t>
            </w:r>
          </w:p>
          <w:p w:rsidR="003872C6" w:rsidRPr="00A251C9" w:rsidRDefault="00254D10">
            <w:pPr>
              <w:pStyle w:val="Akapitzlist1"/>
              <w:spacing w:line="100" w:lineRule="atLeast"/>
              <w:ind w:left="360"/>
              <w:jc w:val="center"/>
              <w:rPr>
                <w:lang w:val="pl-PL"/>
              </w:rPr>
            </w:pPr>
            <w:r w:rsidRPr="00A251C9">
              <w:rPr>
                <w:b/>
                <w:bCs/>
                <w:sz w:val="22"/>
                <w:szCs w:val="22"/>
                <w:lang w:val="pl-PL"/>
              </w:rPr>
              <w:t>Udzielanie rodzinom, w których występują problemy narkomanii, pomocy psychospołecznej i prawnej.</w:t>
            </w:r>
          </w:p>
        </w:tc>
        <w:tc>
          <w:tcPr>
            <w:tcW w:w="1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872C6" w:rsidRPr="00A251C9" w:rsidRDefault="003872C6">
            <w:pPr>
              <w:rPr>
                <w:lang w:val="pl-PL"/>
              </w:rPr>
            </w:pPr>
          </w:p>
        </w:tc>
      </w:tr>
      <w:tr w:rsidR="003872C6" w:rsidRPr="00A251C9">
        <w:trPr>
          <w:trHeight w:val="96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proofErr w:type="spellStart"/>
            <w:r w:rsidRPr="00A251C9">
              <w:rPr>
                <w:rFonts w:ascii="Times New Roman" w:hAnsi="Times New Roman"/>
                <w:b/>
                <w:bCs/>
                <w:sz w:val="18"/>
                <w:szCs w:val="18"/>
                <w:lang w:val="pl-PL"/>
              </w:rPr>
              <w:t>Lp</w:t>
            </w:r>
            <w:proofErr w:type="spellEnd"/>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 xml:space="preserve">Zadanie </w:t>
            </w:r>
            <w:r w:rsidRPr="00A251C9">
              <w:rPr>
                <w:rFonts w:ascii="Arial Unicode MS" w:eastAsia="Arial Unicode MS" w:hAnsi="Arial Unicode MS" w:cs="Arial Unicode MS"/>
                <w:lang w:val="pl-PL"/>
              </w:rPr>
              <w:br/>
            </w:r>
            <w:r w:rsidRPr="00A251C9">
              <w:rPr>
                <w:rFonts w:ascii="Times New Roman" w:hAnsi="Times New Roman"/>
                <w:b/>
                <w:bCs/>
                <w:lang w:val="pl-PL"/>
              </w:rPr>
              <w:t>do zrealizowania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Sposób realizacji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Arial Unicode MS" w:eastAsia="Arial Unicode MS" w:hAnsi="Arial Unicode MS" w:cs="Arial Unicode MS"/>
                <w:lang w:val="pl-PL"/>
              </w:rPr>
              <w:br/>
            </w:r>
            <w:r w:rsidRPr="00A251C9">
              <w:rPr>
                <w:rFonts w:ascii="Times New Roman" w:hAnsi="Times New Roman"/>
                <w:b/>
                <w:bCs/>
                <w:lang w:val="pl-PL"/>
              </w:rPr>
              <w:t>Termin realizacji</w:t>
            </w:r>
            <w:r w:rsidRPr="00A251C9">
              <w:rPr>
                <w:rFonts w:ascii="Arial Unicode MS" w:eastAsia="Arial Unicode MS" w:hAnsi="Arial Unicode MS" w:cs="Arial Unicode MS"/>
                <w:lang w:val="pl-PL"/>
              </w:rPr>
              <w:br/>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Realizatorzy</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Wskaźniki</w:t>
            </w:r>
          </w:p>
        </w:tc>
      </w:tr>
      <w:tr w:rsidR="003872C6" w:rsidRPr="00A251C9">
        <w:trPr>
          <w:trHeight w:val="360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Udzielanie informacji osobom i rodzinom osób uzależnionych od narkotyków, dopalaczy  lub innych środków psychoaktywnych o instytucjach zapewniających pomoc psychologiczną, terapeutyczną i prawną na terenie gminy i powiatu.</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Umieszczenie wykazu placówek na stronie internetowej i opublikowanie w prasie.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Praca socjalna Gminnego Ośrodka Pomocy Społecznej</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Gminny Ośrodek Pomocy Społecznej,</w:t>
            </w:r>
          </w:p>
          <w:p w:rsidR="003872C6" w:rsidRPr="00A251C9" w:rsidRDefault="003872C6">
            <w:pPr>
              <w:suppressAutoHyphens/>
              <w:spacing w:after="0" w:line="100" w:lineRule="atLeast"/>
              <w:rPr>
                <w:lang w:val="pl-PL"/>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Liczba i rodzaj podjętych działań </w:t>
            </w:r>
          </w:p>
        </w:tc>
      </w:tr>
      <w:tr w:rsidR="003872C6" w:rsidRPr="00A251C9">
        <w:trPr>
          <w:trHeight w:val="336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2</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Udzielanie wsparcia psychologicznego i socjoterapeutycznego dzieciom z rodzin, gdzie występują problemy uzależnienia od narkotyków, dopalaczy  lub innych środków psychoaktywnych.</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Dyżury psychologa w Punkcie Konsultacyjnym oraz w GOPS</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Dofinansowanie działalności Świetlicy Socjoterapeutycznej i pracy </w:t>
            </w:r>
            <w:proofErr w:type="spellStart"/>
            <w:r w:rsidRPr="00A251C9">
              <w:rPr>
                <w:rFonts w:ascii="Times New Roman" w:hAnsi="Times New Roman"/>
                <w:lang w:val="pl-PL"/>
              </w:rPr>
              <w:t>socjoterapeuty</w:t>
            </w:r>
            <w:proofErr w:type="spellEnd"/>
            <w:r w:rsidRPr="00A251C9">
              <w:rPr>
                <w:rFonts w:ascii="Times New Roman" w:hAnsi="Times New Roman"/>
                <w:lang w:val="pl-PL"/>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lang w:val="pl-PL"/>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Gminny Ośrodek Pomocy Społecznej,</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Punkt Konsultacyjny - (psycholog, </w:t>
            </w:r>
            <w:proofErr w:type="spellStart"/>
            <w:r w:rsidRPr="00A251C9">
              <w:rPr>
                <w:rFonts w:ascii="Times New Roman" w:hAnsi="Times New Roman"/>
                <w:lang w:val="pl-PL"/>
              </w:rPr>
              <w:t>socjoterapeuta</w:t>
            </w:r>
            <w:proofErr w:type="spellEnd"/>
            <w:r w:rsidRPr="00A251C9">
              <w:rPr>
                <w:rFonts w:ascii="Times New Roman" w:hAnsi="Times New Roman"/>
                <w:lang w:val="pl-PL"/>
              </w:rPr>
              <w:t>)</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Liczba i rodzaj podjętych działań,</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Ilość uczestników w poszczególnych działaniach</w:t>
            </w:r>
          </w:p>
        </w:tc>
      </w:tr>
      <w:tr w:rsidR="003872C6" w:rsidRPr="00A251C9">
        <w:trPr>
          <w:trHeight w:val="28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3</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Prowadzenie poradnictwa dla rodzin, w których występują problemy narkomanii w zakresie przyczyn sięgania po narkotyki oraz ponoszenia szkód zdrowotnych i społecznych używania narkotyków</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Organizacja pomocy psychologicznej osobom  z grupy ryzyka i osobom uzależnionym oraz rodzinom, w których występuje problem dot. narkomanii.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lang w:val="pl-PL"/>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lang w:val="pl-PL"/>
              </w:rPr>
            </w:pPr>
            <w:r w:rsidRPr="00A251C9">
              <w:rPr>
                <w:rFonts w:ascii="Times New Roman" w:hAnsi="Times New Roman"/>
                <w:lang w:val="pl-PL"/>
              </w:rPr>
              <w:t>Punkt Konsultacyjny - (psycholog)</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Liczba i rodzaj podjętych działań,</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Ilość uczestników w poszczególnych działaniach</w:t>
            </w:r>
          </w:p>
        </w:tc>
      </w:tr>
      <w:tr w:rsidR="003872C6" w:rsidRPr="00A251C9">
        <w:trPr>
          <w:trHeight w:val="16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4</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Podnoszenie kompetencji w zakresie przeciwdziałania narkomanii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Organizacja kursów, szkoleń, konferencji dla osób, które zajmują się ta problematyką</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działania  ciągłe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Ilość podjętych działań.</w:t>
            </w:r>
          </w:p>
          <w:p w:rsidR="003872C6" w:rsidRPr="00A251C9" w:rsidRDefault="00254D10">
            <w:pPr>
              <w:spacing w:after="0" w:line="100" w:lineRule="atLeast"/>
              <w:rPr>
                <w:lang w:val="pl-PL"/>
              </w:rPr>
            </w:pPr>
            <w:r w:rsidRPr="00A251C9">
              <w:rPr>
                <w:rFonts w:ascii="Times New Roman" w:hAnsi="Times New Roman"/>
                <w:lang w:val="pl-PL"/>
              </w:rPr>
              <w:t>Ilość uczestników w poszczególnych działaniach</w:t>
            </w:r>
          </w:p>
        </w:tc>
      </w:tr>
      <w:tr w:rsidR="003872C6" w:rsidRPr="00A251C9">
        <w:trPr>
          <w:trHeight w:val="1441"/>
        </w:trPr>
        <w:tc>
          <w:tcPr>
            <w:tcW w:w="978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3872C6" w:rsidRPr="00A251C9" w:rsidRDefault="00254D10">
            <w:pPr>
              <w:pStyle w:val="Akapitzlist1"/>
              <w:spacing w:line="100" w:lineRule="atLeast"/>
              <w:ind w:left="360"/>
              <w:rPr>
                <w:b/>
                <w:bCs/>
                <w:sz w:val="22"/>
                <w:szCs w:val="22"/>
                <w:lang w:val="pl-PL"/>
              </w:rPr>
            </w:pPr>
            <w:r w:rsidRPr="00A251C9">
              <w:rPr>
                <w:b/>
                <w:bCs/>
                <w:sz w:val="22"/>
                <w:szCs w:val="22"/>
                <w:lang w:val="pl-PL"/>
              </w:rPr>
              <w:t>Zadanie 3</w:t>
            </w:r>
          </w:p>
          <w:p w:rsidR="003872C6" w:rsidRPr="00A251C9" w:rsidRDefault="00254D10">
            <w:pPr>
              <w:pStyle w:val="Akapitzlist1"/>
              <w:spacing w:line="100" w:lineRule="atLeast"/>
              <w:ind w:left="360"/>
              <w:jc w:val="center"/>
              <w:rPr>
                <w:lang w:val="pl-PL"/>
              </w:rPr>
            </w:pPr>
            <w:r w:rsidRPr="00A251C9">
              <w:rPr>
                <w:b/>
                <w:bCs/>
                <w:sz w:val="22"/>
                <w:szCs w:val="22"/>
                <w:lang w:val="pl-PL"/>
              </w:rPr>
              <w:t>Prowadzenie profilaktycznej działalności informacyjnej i edukacyjnej oraz szkoleniowej w zakresie rozwiązywania problemów narkomanii, w szczególności dla dzieci i młodzieży, w tym prowadzenie pozalekcyjnych zajęć sportowych, a także działań na rzecz dożywiania dzieci uczestniczących w pozalekcyjnych programach opiekuńczo-wychowawczych i socjoterapeutycznych</w:t>
            </w:r>
          </w:p>
        </w:tc>
        <w:tc>
          <w:tcPr>
            <w:tcW w:w="1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872C6" w:rsidRPr="00A251C9" w:rsidRDefault="003872C6">
            <w:pPr>
              <w:rPr>
                <w:lang w:val="pl-PL"/>
              </w:rPr>
            </w:pPr>
          </w:p>
        </w:tc>
      </w:tr>
      <w:tr w:rsidR="003872C6" w:rsidRPr="00A251C9">
        <w:trPr>
          <w:trHeight w:val="4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proofErr w:type="spellStart"/>
            <w:r w:rsidRPr="00A251C9">
              <w:rPr>
                <w:rFonts w:ascii="Times New Roman" w:hAnsi="Times New Roman"/>
                <w:b/>
                <w:bCs/>
                <w:sz w:val="18"/>
                <w:szCs w:val="18"/>
                <w:lang w:val="pl-PL"/>
              </w:rPr>
              <w:t>Lp</w:t>
            </w:r>
            <w:proofErr w:type="spellEnd"/>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Zadanie do zrealizowania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Sposób realizacji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Termin realizacji</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Realizatorzy</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Wskaźniki</w:t>
            </w:r>
          </w:p>
        </w:tc>
      </w:tr>
      <w:tr w:rsidR="003872C6" w:rsidRPr="00A251C9">
        <w:trPr>
          <w:trHeight w:val="28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Wspieranie działań profilaktycznych dla dzieci i młodzieży w szczególny sposób eksponujących szkodliwość narkotyków</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Przeprowadzenie konkursu wiedzy z profilaktyki w zakresie narkomanii i pierwszej pomocy dla uczniów gimnazjów.</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Prowadzenie strony internetowej.</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lang w:val="pl-PL"/>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lang w:val="pl-PL"/>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r w:rsidR="003872C6" w:rsidRPr="00A251C9">
        <w:trPr>
          <w:trHeight w:val="264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2</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Edukacja dzieci i młodzieży</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 xml:space="preserve">Organizowanie i prowadzenie na terenie szkół zajęć </w:t>
            </w:r>
            <w:proofErr w:type="spellStart"/>
            <w:r w:rsidRPr="00A251C9">
              <w:rPr>
                <w:rFonts w:ascii="Times New Roman" w:hAnsi="Times New Roman"/>
                <w:lang w:val="pl-PL"/>
              </w:rPr>
              <w:t>edukacyjno</w:t>
            </w:r>
            <w:proofErr w:type="spellEnd"/>
            <w:r w:rsidRPr="00A251C9">
              <w:rPr>
                <w:rFonts w:ascii="Times New Roman" w:hAnsi="Times New Roman"/>
                <w:lang w:val="pl-PL"/>
              </w:rPr>
              <w:t xml:space="preserve"> - warsztatowych, szkoleń profilaktycznych (w tym rekomendowanych przez PARPA).</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lang w:val="pl-PL"/>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Placówki oświatowe</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 xml:space="preserve">Liczba szkół, klas objętych zajęciami. </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uczniów  uczestniczących w zajęciach.</w:t>
            </w:r>
          </w:p>
        </w:tc>
      </w:tr>
      <w:tr w:rsidR="003872C6" w:rsidRPr="00A251C9">
        <w:trPr>
          <w:trHeight w:val="840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3</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Edukacja rodziców</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Organizowanie spotkań edukacyjnych dla rodziców, współpraca z dyrektorami szkół i wychowawcami</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Warsztaty dla rodziców pogłębiające wiedzę o narkotykach (dopalaczach) oraz o sposobach pomocy swoim dzieciom.</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Przekazywanie informacji z zakresu rozpoznawania i przeciwdziałania zjawisku narkomanii, skierowanych do rodziców poprzez informacje na stronie internetowej oraz poprzez rozpowszechnianie ulotek i folderów.</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rPr>
                <w:rFonts w:ascii="Times New Roman" w:eastAsia="Times New Roman" w:hAnsi="Times New Roman" w:cs="Times New Roman"/>
                <w:lang w:val="pl-PL"/>
              </w:rPr>
            </w:pPr>
          </w:p>
          <w:p w:rsidR="003872C6" w:rsidRPr="00A251C9" w:rsidRDefault="00254D10">
            <w:pPr>
              <w:suppressAutoHyphens/>
              <w:spacing w:after="0" w:line="100" w:lineRule="atLeast"/>
              <w:rPr>
                <w:lang w:val="pl-PL"/>
              </w:rPr>
            </w:pPr>
            <w:r w:rsidRPr="00A251C9">
              <w:rPr>
                <w:rFonts w:ascii="Times New Roman" w:hAnsi="Times New Roman"/>
                <w:lang w:val="pl-PL"/>
              </w:rPr>
              <w:t>Placówki oświatowe</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 xml:space="preserve">Liczba szkół w których zrealizowano spotkania. </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rodziców  uczestniczących w spotkaniach.</w:t>
            </w:r>
          </w:p>
        </w:tc>
      </w:tr>
      <w:tr w:rsidR="003872C6" w:rsidRPr="00A251C9">
        <w:trPr>
          <w:trHeight w:val="16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4</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Monitoring lokalnych problemów narkomanii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Zapoznanie z wynikami lokalnej diagnozy problemów związanych z narkomanią.</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r w:rsidR="003872C6" w:rsidRPr="00A251C9">
        <w:trPr>
          <w:trHeight w:val="721"/>
        </w:trPr>
        <w:tc>
          <w:tcPr>
            <w:tcW w:w="978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3872C6" w:rsidRPr="00A251C9" w:rsidRDefault="00254D10">
            <w:pPr>
              <w:pStyle w:val="Akapitzlist1"/>
              <w:spacing w:line="100" w:lineRule="atLeast"/>
              <w:ind w:left="360"/>
              <w:rPr>
                <w:b/>
                <w:bCs/>
                <w:sz w:val="22"/>
                <w:szCs w:val="22"/>
                <w:lang w:val="pl-PL"/>
              </w:rPr>
            </w:pPr>
            <w:r w:rsidRPr="00A251C9">
              <w:rPr>
                <w:b/>
                <w:bCs/>
                <w:sz w:val="22"/>
                <w:szCs w:val="22"/>
                <w:lang w:val="pl-PL"/>
              </w:rPr>
              <w:t>Zadanie 4</w:t>
            </w:r>
          </w:p>
          <w:p w:rsidR="003872C6" w:rsidRPr="00A251C9" w:rsidRDefault="00254D10">
            <w:pPr>
              <w:pStyle w:val="Akapitzlist1"/>
              <w:spacing w:line="100" w:lineRule="atLeast"/>
              <w:ind w:left="360"/>
              <w:jc w:val="center"/>
              <w:rPr>
                <w:lang w:val="pl-PL"/>
              </w:rPr>
            </w:pPr>
            <w:r w:rsidRPr="00A251C9">
              <w:rPr>
                <w:b/>
                <w:bCs/>
                <w:sz w:val="22"/>
                <w:szCs w:val="22"/>
                <w:lang w:val="pl-PL"/>
              </w:rPr>
              <w:t xml:space="preserve">Wspomaganie działalności instytucji, stowarzyszeń i osób fizycznych, służącej rozwiązywaniu problemów narkomanii </w:t>
            </w:r>
          </w:p>
        </w:tc>
        <w:tc>
          <w:tcPr>
            <w:tcW w:w="1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872C6" w:rsidRPr="00A251C9" w:rsidRDefault="003872C6">
            <w:pPr>
              <w:rPr>
                <w:lang w:val="pl-PL"/>
              </w:rPr>
            </w:pPr>
          </w:p>
        </w:tc>
      </w:tr>
      <w:tr w:rsidR="003872C6" w:rsidRPr="00A251C9">
        <w:trPr>
          <w:trHeight w:val="4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proofErr w:type="spellStart"/>
            <w:r w:rsidRPr="00A251C9">
              <w:rPr>
                <w:rFonts w:ascii="Times New Roman" w:hAnsi="Times New Roman"/>
                <w:b/>
                <w:bCs/>
                <w:sz w:val="18"/>
                <w:szCs w:val="18"/>
                <w:lang w:val="pl-PL"/>
              </w:rPr>
              <w:t>Lp</w:t>
            </w:r>
            <w:proofErr w:type="spellEnd"/>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Zadanie do zrealizowania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Sposób realizacji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Termin realizacji</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Realizatorzy</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Wskaźniki</w:t>
            </w:r>
          </w:p>
        </w:tc>
      </w:tr>
      <w:tr w:rsidR="003872C6" w:rsidRPr="00A251C9">
        <w:trPr>
          <w:trHeight w:val="456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Wspieranie stowarzyszeń, instytucji i osób fizycznych promujących życie bez używek.</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Dofinansowanie zajęć, w tym sportowych z programem profilaktycznym dla organizacji pozarządowych (propagowanie zdrowego stylu życia - bez używek)</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Udział w Kampaniach Ogólnopolskich promujących zdrowy styl życia - bez używek.</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działania ciągłe</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rFonts w:ascii="Times New Roman" w:eastAsia="Times New Roman" w:hAnsi="Times New Roman" w:cs="Times New Roman"/>
                <w:lang w:val="pl-PL"/>
              </w:rPr>
            </w:pPr>
            <w:r w:rsidRPr="00A251C9">
              <w:rPr>
                <w:rFonts w:ascii="Times New Roman" w:hAnsi="Times New Roman"/>
                <w:lang w:val="pl-PL"/>
              </w:rPr>
              <w:t>Liczba i rodzaj podjętych działań</w:t>
            </w:r>
          </w:p>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uczestników</w:t>
            </w:r>
          </w:p>
        </w:tc>
      </w:tr>
      <w:tr w:rsidR="003872C6" w:rsidRPr="00A251C9">
        <w:trPr>
          <w:trHeight w:val="240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2</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Współpraca z lokalnymi organizacjami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Organizowanie spotkań, konferencji i debat sprzyjających zawiązywaniu lokalnej koalicji w celu przeciwdziałania narkomanii.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3872C6" w:rsidRPr="00A251C9" w:rsidRDefault="003872C6">
            <w:pPr>
              <w:suppressAutoHyphens/>
              <w:spacing w:after="0" w:line="100" w:lineRule="atLeast"/>
              <w:ind w:left="12"/>
              <w:rPr>
                <w:rFonts w:ascii="Times New Roman" w:eastAsia="Times New Roman" w:hAnsi="Times New Roman" w:cs="Times New Roman"/>
                <w:lang w:val="pl-PL"/>
              </w:rPr>
            </w:pPr>
          </w:p>
          <w:p w:rsidR="003872C6" w:rsidRPr="00A251C9" w:rsidRDefault="00254D10">
            <w:pPr>
              <w:suppressAutoHyphens/>
              <w:spacing w:after="0" w:line="100" w:lineRule="atLeast"/>
              <w:ind w:left="12"/>
              <w:rPr>
                <w:lang w:val="pl-PL"/>
              </w:rPr>
            </w:pPr>
            <w:r w:rsidRPr="00A251C9">
              <w:rPr>
                <w:rFonts w:ascii="Times New Roman" w:hAnsi="Times New Roman"/>
                <w:lang w:val="pl-PL"/>
              </w:rPr>
              <w:t>Gminna Komisja Rozwiązywania Problemów Alkoholowych</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r w:rsidR="003872C6" w:rsidRPr="00A251C9">
        <w:trPr>
          <w:trHeight w:val="961"/>
        </w:trPr>
        <w:tc>
          <w:tcPr>
            <w:tcW w:w="978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3872C6" w:rsidRPr="00A251C9" w:rsidRDefault="00254D10">
            <w:pPr>
              <w:pStyle w:val="Akapitzlist1"/>
              <w:spacing w:line="100" w:lineRule="atLeast"/>
              <w:ind w:left="360"/>
              <w:rPr>
                <w:b/>
                <w:bCs/>
                <w:sz w:val="22"/>
                <w:szCs w:val="22"/>
                <w:lang w:val="pl-PL"/>
              </w:rPr>
            </w:pPr>
            <w:r w:rsidRPr="00A251C9">
              <w:rPr>
                <w:b/>
                <w:bCs/>
                <w:sz w:val="22"/>
                <w:szCs w:val="22"/>
                <w:lang w:val="pl-PL"/>
              </w:rPr>
              <w:t>Zadanie 5</w:t>
            </w:r>
          </w:p>
          <w:p w:rsidR="003872C6" w:rsidRPr="00A251C9" w:rsidRDefault="00254D10">
            <w:pPr>
              <w:pStyle w:val="Akapitzlist1"/>
              <w:spacing w:line="100" w:lineRule="atLeast"/>
              <w:ind w:left="360"/>
              <w:jc w:val="center"/>
              <w:rPr>
                <w:lang w:val="pl-PL"/>
              </w:rPr>
            </w:pPr>
            <w:r w:rsidRPr="00A251C9">
              <w:rPr>
                <w:b/>
                <w:bCs/>
                <w:sz w:val="22"/>
                <w:szCs w:val="22"/>
                <w:lang w:val="pl-PL"/>
              </w:rPr>
              <w:t>Pomoc społeczna osobom uzależnionym i rodzinom osób uzależnionych dotkniętych ubóstwem i wykluczeniem społecznym i integrowanie tych osób ze środowiskiem lokalnym tych osób z wykorzystaniem pracy socjalnej i kontraktu socjalnego</w:t>
            </w:r>
          </w:p>
        </w:tc>
        <w:tc>
          <w:tcPr>
            <w:tcW w:w="1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872C6" w:rsidRPr="00A251C9" w:rsidRDefault="003872C6">
            <w:pPr>
              <w:rPr>
                <w:lang w:val="pl-PL"/>
              </w:rPr>
            </w:pPr>
          </w:p>
        </w:tc>
      </w:tr>
      <w:tr w:rsidR="003872C6" w:rsidRPr="00A251C9">
        <w:trPr>
          <w:trHeight w:val="48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proofErr w:type="spellStart"/>
            <w:r w:rsidRPr="00A251C9">
              <w:rPr>
                <w:rFonts w:ascii="Times New Roman" w:hAnsi="Times New Roman"/>
                <w:b/>
                <w:bCs/>
                <w:sz w:val="18"/>
                <w:szCs w:val="18"/>
                <w:lang w:val="pl-PL"/>
              </w:rPr>
              <w:t>Lp</w:t>
            </w:r>
            <w:proofErr w:type="spellEnd"/>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Zadanie do zrealizowania</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Sposób realizacji</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Termin realizacji</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Realizatorzy</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2C6" w:rsidRPr="00A251C9" w:rsidRDefault="00254D10">
            <w:pPr>
              <w:spacing w:after="0" w:line="100" w:lineRule="atLeast"/>
              <w:jc w:val="center"/>
              <w:rPr>
                <w:lang w:val="pl-PL"/>
              </w:rPr>
            </w:pPr>
            <w:r w:rsidRPr="00A251C9">
              <w:rPr>
                <w:rFonts w:ascii="Times New Roman" w:hAnsi="Times New Roman"/>
                <w:b/>
                <w:bCs/>
                <w:lang w:val="pl-PL"/>
              </w:rPr>
              <w:t>Wskaźniki</w:t>
            </w:r>
          </w:p>
        </w:tc>
      </w:tr>
      <w:tr w:rsidR="003872C6" w:rsidRPr="00A251C9">
        <w:trPr>
          <w:trHeight w:val="240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b/>
                <w:bCs/>
                <w:lang w:val="pl-PL"/>
              </w:rPr>
            </w:pPr>
          </w:p>
          <w:p w:rsidR="003872C6" w:rsidRPr="00A251C9" w:rsidRDefault="00254D10">
            <w:pPr>
              <w:spacing w:after="0" w:line="100" w:lineRule="atLeast"/>
              <w:rPr>
                <w:lang w:val="pl-PL"/>
              </w:rPr>
            </w:pPr>
            <w:r w:rsidRPr="00A251C9">
              <w:rPr>
                <w:rFonts w:ascii="Times New Roman" w:hAnsi="Times New Roman"/>
                <w:b/>
                <w:bCs/>
                <w:lang w:val="pl-PL"/>
              </w:rPr>
              <w:t>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Inicjowanie współpracy z rodzinami</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Organizowanie zajęć dla rodzin ukierunkowanych na zmianę nawyków zachowania, które mogą utrudniać reintegrację społeczną.</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działania ciągłe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3872C6" w:rsidRPr="00A251C9" w:rsidRDefault="003872C6">
            <w:pPr>
              <w:suppressAutoHyphens/>
              <w:spacing w:after="0" w:line="100" w:lineRule="atLeast"/>
              <w:ind w:left="12"/>
              <w:rPr>
                <w:rFonts w:ascii="Times New Roman" w:eastAsia="Times New Roman" w:hAnsi="Times New Roman" w:cs="Times New Roman"/>
                <w:lang w:val="pl-PL"/>
              </w:rPr>
            </w:pPr>
          </w:p>
          <w:p w:rsidR="003872C6" w:rsidRPr="00A251C9" w:rsidRDefault="00254D10">
            <w:pPr>
              <w:suppressAutoHyphens/>
              <w:spacing w:after="0" w:line="100" w:lineRule="atLeast"/>
              <w:ind w:left="12"/>
              <w:rPr>
                <w:rFonts w:ascii="Times New Roman" w:eastAsia="Times New Roman" w:hAnsi="Times New Roman" w:cs="Times New Roman"/>
                <w:lang w:val="pl-PL"/>
              </w:rPr>
            </w:pPr>
            <w:r w:rsidRPr="00A251C9">
              <w:rPr>
                <w:rFonts w:ascii="Times New Roman" w:hAnsi="Times New Roman"/>
                <w:lang w:val="pl-PL"/>
              </w:rPr>
              <w:t>Gminna Komisja Rozwiązywania Problemów Alkoholowych</w:t>
            </w:r>
          </w:p>
          <w:p w:rsidR="003872C6" w:rsidRPr="00A251C9" w:rsidRDefault="003872C6">
            <w:pPr>
              <w:suppressAutoHyphens/>
              <w:spacing w:after="0" w:line="100" w:lineRule="atLeast"/>
              <w:ind w:left="12"/>
              <w:rPr>
                <w:rFonts w:ascii="Times New Roman" w:eastAsia="Times New Roman" w:hAnsi="Times New Roman" w:cs="Times New Roman"/>
                <w:lang w:val="pl-PL"/>
              </w:rPr>
            </w:pPr>
          </w:p>
          <w:p w:rsidR="003872C6" w:rsidRPr="00A251C9" w:rsidRDefault="00254D10">
            <w:pPr>
              <w:suppressAutoHyphens/>
              <w:spacing w:after="0" w:line="100" w:lineRule="atLeast"/>
              <w:ind w:left="12"/>
              <w:rPr>
                <w:lang w:val="pl-PL"/>
              </w:rPr>
            </w:pPr>
            <w:r w:rsidRPr="00A251C9">
              <w:rPr>
                <w:rFonts w:ascii="Times New Roman" w:hAnsi="Times New Roman"/>
                <w:lang w:val="pl-PL"/>
              </w:rPr>
              <w:t>Gminny Ośrodek Pomocy Społecznej</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3872C6">
            <w:pPr>
              <w:spacing w:after="0" w:line="100" w:lineRule="atLeast"/>
              <w:rPr>
                <w:rFonts w:ascii="Times New Roman" w:eastAsia="Times New Roman" w:hAnsi="Times New Roman" w:cs="Times New Roman"/>
                <w:lang w:val="pl-PL"/>
              </w:rPr>
            </w:pPr>
          </w:p>
          <w:p w:rsidR="003872C6" w:rsidRPr="00A251C9" w:rsidRDefault="00254D10">
            <w:pPr>
              <w:spacing w:after="0" w:line="100" w:lineRule="atLeast"/>
              <w:rPr>
                <w:lang w:val="pl-PL"/>
              </w:rPr>
            </w:pPr>
            <w:r w:rsidRPr="00A251C9">
              <w:rPr>
                <w:rFonts w:ascii="Times New Roman" w:hAnsi="Times New Roman"/>
                <w:lang w:val="pl-PL"/>
              </w:rPr>
              <w:t>Liczba i rodzaj podjętych działań</w:t>
            </w:r>
          </w:p>
        </w:tc>
      </w:tr>
    </w:tbl>
    <w:p w:rsidR="003872C6" w:rsidRPr="00A251C9" w:rsidRDefault="003872C6">
      <w:pPr>
        <w:pStyle w:val="Akapitzlist2"/>
        <w:widowControl w:val="0"/>
        <w:spacing w:before="120" w:after="120"/>
        <w:ind w:left="0"/>
        <w:jc w:val="both"/>
      </w:pPr>
    </w:p>
    <w:p w:rsidR="00A114F5" w:rsidRPr="00A251C9" w:rsidRDefault="00A114F5">
      <w:pPr>
        <w:pStyle w:val="Akapitzlist2"/>
        <w:widowControl w:val="0"/>
        <w:spacing w:before="120" w:after="120"/>
        <w:ind w:left="0"/>
        <w:jc w:val="both"/>
      </w:pPr>
    </w:p>
    <w:p w:rsidR="00A114F5" w:rsidRPr="00A251C9" w:rsidRDefault="00A114F5">
      <w:pPr>
        <w:pStyle w:val="Akapitzlist2"/>
        <w:widowControl w:val="0"/>
        <w:spacing w:before="120" w:after="120"/>
        <w:ind w:left="0"/>
        <w:jc w:val="both"/>
      </w:pPr>
    </w:p>
    <w:p w:rsidR="003872C6" w:rsidRPr="00A251C9" w:rsidRDefault="003872C6">
      <w:pPr>
        <w:spacing w:after="0" w:line="240" w:lineRule="auto"/>
        <w:jc w:val="both"/>
        <w:rPr>
          <w:rFonts w:ascii="Times New Roman" w:eastAsia="Times New Roman" w:hAnsi="Times New Roman" w:cs="Times New Roman"/>
          <w:b/>
          <w:bCs/>
          <w:sz w:val="24"/>
          <w:szCs w:val="24"/>
          <w:lang w:val="pl-PL"/>
        </w:rPr>
      </w:pPr>
    </w:p>
    <w:p w:rsidR="003872C6" w:rsidRPr="00A251C9" w:rsidRDefault="00254D10">
      <w:pPr>
        <w:pStyle w:val="Akapitzlist"/>
        <w:numPr>
          <w:ilvl w:val="0"/>
          <w:numId w:val="21"/>
        </w:numPr>
        <w:spacing w:after="0" w:line="240" w:lineRule="auto"/>
        <w:jc w:val="both"/>
        <w:rPr>
          <w:rFonts w:ascii="Times New Roman" w:hAnsi="Times New Roman"/>
          <w:b/>
          <w:bCs/>
          <w:sz w:val="28"/>
          <w:szCs w:val="28"/>
        </w:rPr>
      </w:pPr>
      <w:r w:rsidRPr="00A251C9">
        <w:rPr>
          <w:rFonts w:ascii="Times New Roman" w:hAnsi="Times New Roman"/>
          <w:b/>
          <w:bCs/>
          <w:sz w:val="28"/>
          <w:szCs w:val="28"/>
        </w:rPr>
        <w:lastRenderedPageBreak/>
        <w:t xml:space="preserve">Źródła i zasady finansowania zadań Gminnego Programu Przeciwdziałania Narkomanii. </w:t>
      </w:r>
    </w:p>
    <w:p w:rsidR="003872C6" w:rsidRPr="00A251C9" w:rsidRDefault="003872C6">
      <w:pPr>
        <w:pStyle w:val="Akapitzlist"/>
        <w:spacing w:after="0" w:line="240" w:lineRule="auto"/>
        <w:ind w:hanging="436"/>
        <w:jc w:val="center"/>
        <w:rPr>
          <w:rFonts w:ascii="Times New Roman" w:eastAsia="Times New Roman" w:hAnsi="Times New Roman" w:cs="Times New Roman"/>
          <w:b/>
          <w:bCs/>
          <w:sz w:val="28"/>
          <w:szCs w:val="28"/>
        </w:rPr>
      </w:pPr>
    </w:p>
    <w:p w:rsidR="003872C6" w:rsidRPr="00A251C9" w:rsidRDefault="00254D10">
      <w:pPr>
        <w:pStyle w:val="Akapitzlist"/>
        <w:numPr>
          <w:ilvl w:val="0"/>
          <w:numId w:val="23"/>
        </w:numPr>
        <w:spacing w:after="0" w:line="240" w:lineRule="auto"/>
        <w:jc w:val="both"/>
        <w:rPr>
          <w:rFonts w:ascii="Times New Roman" w:hAnsi="Times New Roman"/>
          <w:sz w:val="24"/>
          <w:szCs w:val="24"/>
        </w:rPr>
      </w:pPr>
      <w:r w:rsidRPr="00A251C9">
        <w:rPr>
          <w:rFonts w:ascii="Times New Roman" w:hAnsi="Times New Roman"/>
          <w:sz w:val="24"/>
          <w:szCs w:val="24"/>
        </w:rPr>
        <w:t>Środki na realizację gminnego programu pochodzą z opłat za korzystanie z zezwoleń na sprzedaż napojów alkoholowych w Gminie Szaflary.</w:t>
      </w:r>
    </w:p>
    <w:p w:rsidR="003872C6" w:rsidRPr="00A251C9" w:rsidRDefault="00254D10">
      <w:pPr>
        <w:pStyle w:val="Akapitzlist"/>
        <w:numPr>
          <w:ilvl w:val="0"/>
          <w:numId w:val="23"/>
        </w:numPr>
        <w:spacing w:before="100" w:after="100" w:line="240" w:lineRule="auto"/>
        <w:jc w:val="both"/>
        <w:rPr>
          <w:rFonts w:ascii="Times New Roman" w:hAnsi="Times New Roman"/>
          <w:sz w:val="24"/>
          <w:szCs w:val="24"/>
        </w:rPr>
      </w:pPr>
      <w:r w:rsidRPr="00A251C9">
        <w:rPr>
          <w:rFonts w:ascii="Times New Roman" w:hAnsi="Times New Roman"/>
          <w:sz w:val="24"/>
          <w:szCs w:val="24"/>
        </w:rPr>
        <w:t>Zadania Programu finansowane są także ze środków będących w posiadaniu instytucji i organizacji pozarządowych, realizujących przypisane im ustawowo lub statutowo zadania w zakresie przeciwdziałania narkomanii.</w:t>
      </w:r>
    </w:p>
    <w:p w:rsidR="003872C6" w:rsidRPr="00A251C9" w:rsidRDefault="00254D10">
      <w:pPr>
        <w:pStyle w:val="Akapitzlist"/>
        <w:numPr>
          <w:ilvl w:val="0"/>
          <w:numId w:val="23"/>
        </w:numPr>
        <w:spacing w:before="100" w:after="100" w:line="240" w:lineRule="auto"/>
        <w:jc w:val="both"/>
        <w:rPr>
          <w:rFonts w:ascii="Times New Roman" w:hAnsi="Times New Roman"/>
          <w:sz w:val="24"/>
          <w:szCs w:val="24"/>
        </w:rPr>
      </w:pPr>
      <w:r w:rsidRPr="00A251C9">
        <w:rPr>
          <w:rFonts w:ascii="Times New Roman" w:hAnsi="Times New Roman"/>
          <w:sz w:val="24"/>
          <w:szCs w:val="24"/>
        </w:rPr>
        <w:t xml:space="preserve">Zlecanie zadań ujętych w Programie nastąpi zgodnie z obowiązującymi przepisami prawa. Zlecanie zadań gminnym jednostkom organizacyjnym może nastąpić w drodze zmiany dysponenta środków budżetowych. </w:t>
      </w:r>
    </w:p>
    <w:p w:rsidR="003872C6" w:rsidRPr="00A251C9" w:rsidRDefault="00254D10">
      <w:pPr>
        <w:pStyle w:val="Akapitzlist"/>
        <w:numPr>
          <w:ilvl w:val="0"/>
          <w:numId w:val="23"/>
        </w:numPr>
        <w:spacing w:before="100" w:after="100" w:line="240" w:lineRule="auto"/>
        <w:jc w:val="both"/>
        <w:rPr>
          <w:rFonts w:ascii="Times New Roman" w:hAnsi="Times New Roman"/>
          <w:sz w:val="24"/>
          <w:szCs w:val="24"/>
        </w:rPr>
      </w:pPr>
      <w:r w:rsidRPr="00A251C9">
        <w:rPr>
          <w:rFonts w:ascii="Times New Roman" w:hAnsi="Times New Roman"/>
          <w:sz w:val="24"/>
          <w:szCs w:val="24"/>
        </w:rPr>
        <w:t>Środki zaplanowane na realizację Programu ujmuje się corocznie w planie budżetowym Gminy Szaflary w dziale 851 „Ochrona Zdrowia”, rozdziale 85153 „Zwalczanie narkomanii”.</w:t>
      </w:r>
    </w:p>
    <w:p w:rsidR="003872C6" w:rsidRPr="00A251C9" w:rsidRDefault="00254D10">
      <w:pPr>
        <w:pStyle w:val="Akapitzlist"/>
        <w:numPr>
          <w:ilvl w:val="0"/>
          <w:numId w:val="23"/>
        </w:numPr>
        <w:spacing w:before="100" w:after="100" w:line="240" w:lineRule="auto"/>
        <w:jc w:val="both"/>
        <w:rPr>
          <w:rFonts w:ascii="Times New Roman" w:hAnsi="Times New Roman"/>
          <w:sz w:val="24"/>
          <w:szCs w:val="24"/>
        </w:rPr>
      </w:pPr>
      <w:r w:rsidRPr="00A251C9">
        <w:rPr>
          <w:rFonts w:ascii="Times New Roman" w:hAnsi="Times New Roman"/>
          <w:sz w:val="24"/>
          <w:szCs w:val="24"/>
        </w:rPr>
        <w:t>Wydatki przeznaczone na realizację zadań własnych wynikających z ustawy o przeciwdziałaniu narkomanii oraz niniejszego Programu ujmuje się corocznie w planie budżetowym Gminy.</w:t>
      </w:r>
    </w:p>
    <w:p w:rsidR="003872C6" w:rsidRPr="00A251C9" w:rsidRDefault="00254D10">
      <w:pPr>
        <w:pStyle w:val="Akapitzlist"/>
        <w:numPr>
          <w:ilvl w:val="0"/>
          <w:numId w:val="23"/>
        </w:numPr>
        <w:spacing w:after="0" w:line="240" w:lineRule="auto"/>
        <w:jc w:val="both"/>
        <w:rPr>
          <w:rFonts w:ascii="Times New Roman" w:hAnsi="Times New Roman"/>
          <w:sz w:val="24"/>
          <w:szCs w:val="24"/>
        </w:rPr>
      </w:pPr>
      <w:r w:rsidRPr="00A251C9">
        <w:rPr>
          <w:rFonts w:ascii="Times New Roman" w:hAnsi="Times New Roman"/>
          <w:sz w:val="24"/>
          <w:szCs w:val="24"/>
        </w:rPr>
        <w:t>Podmioty realizujące zadania programu:</w:t>
      </w:r>
    </w:p>
    <w:p w:rsidR="003872C6" w:rsidRPr="00A251C9" w:rsidRDefault="00254D10">
      <w:pPr>
        <w:pStyle w:val="Akapitzlist"/>
        <w:numPr>
          <w:ilvl w:val="0"/>
          <w:numId w:val="25"/>
        </w:numPr>
        <w:spacing w:after="0" w:line="240" w:lineRule="auto"/>
        <w:jc w:val="both"/>
        <w:rPr>
          <w:rFonts w:ascii="Times New Roman" w:hAnsi="Times New Roman"/>
          <w:sz w:val="24"/>
          <w:szCs w:val="24"/>
        </w:rPr>
      </w:pPr>
      <w:r w:rsidRPr="00A251C9">
        <w:rPr>
          <w:rFonts w:ascii="Times New Roman" w:hAnsi="Times New Roman"/>
          <w:sz w:val="24"/>
          <w:szCs w:val="24"/>
        </w:rPr>
        <w:t>składają sprawozdanie z realizacji zadania</w:t>
      </w:r>
    </w:p>
    <w:p w:rsidR="003872C6" w:rsidRPr="00A251C9" w:rsidRDefault="00254D10">
      <w:pPr>
        <w:pStyle w:val="Akapitzlist"/>
        <w:numPr>
          <w:ilvl w:val="0"/>
          <w:numId w:val="25"/>
        </w:numPr>
        <w:spacing w:after="0" w:line="240" w:lineRule="auto"/>
        <w:jc w:val="both"/>
        <w:rPr>
          <w:rFonts w:ascii="Times New Roman" w:hAnsi="Times New Roman"/>
          <w:sz w:val="24"/>
          <w:szCs w:val="24"/>
        </w:rPr>
      </w:pPr>
      <w:r w:rsidRPr="00A251C9">
        <w:rPr>
          <w:rFonts w:ascii="Times New Roman" w:hAnsi="Times New Roman"/>
          <w:sz w:val="24"/>
          <w:szCs w:val="24"/>
        </w:rPr>
        <w:t>są zobowiązane do każdorazowego zamieszczania informacji o źródle dofinansowania lub finansowania zadania.</w:t>
      </w:r>
    </w:p>
    <w:p w:rsidR="003872C6" w:rsidRPr="00A251C9" w:rsidRDefault="003872C6">
      <w:pPr>
        <w:pStyle w:val="Akapitzlist"/>
        <w:spacing w:after="0" w:line="240" w:lineRule="auto"/>
        <w:ind w:left="1134"/>
        <w:jc w:val="both"/>
        <w:rPr>
          <w:rFonts w:ascii="Times New Roman" w:eastAsia="Times New Roman" w:hAnsi="Times New Roman" w:cs="Times New Roman"/>
          <w:sz w:val="24"/>
          <w:szCs w:val="24"/>
        </w:rPr>
      </w:pPr>
    </w:p>
    <w:p w:rsidR="003872C6" w:rsidRPr="00A251C9" w:rsidRDefault="00254D10">
      <w:pPr>
        <w:pStyle w:val="Akapitzlist"/>
        <w:spacing w:after="0" w:line="240" w:lineRule="auto"/>
        <w:ind w:left="0"/>
        <w:jc w:val="center"/>
        <w:rPr>
          <w:rFonts w:ascii="Times New Roman" w:eastAsia="Times New Roman" w:hAnsi="Times New Roman" w:cs="Times New Roman"/>
          <w:b/>
          <w:bCs/>
          <w:sz w:val="24"/>
          <w:szCs w:val="24"/>
        </w:rPr>
      </w:pPr>
      <w:r w:rsidRPr="00A251C9">
        <w:rPr>
          <w:rFonts w:ascii="Times New Roman" w:hAnsi="Times New Roman"/>
          <w:b/>
          <w:bCs/>
          <w:sz w:val="24"/>
          <w:szCs w:val="24"/>
        </w:rPr>
        <w:t>Preliminarz wydatków na realizację Gminnego Programu Przeciwdziałania Narkomanii w Gminie Szaflary w roku 2019</w:t>
      </w:r>
    </w:p>
    <w:p w:rsidR="003872C6" w:rsidRPr="00A251C9" w:rsidRDefault="003872C6">
      <w:pPr>
        <w:pStyle w:val="Akapitzlist"/>
        <w:spacing w:after="0" w:line="240" w:lineRule="auto"/>
        <w:ind w:left="1440"/>
        <w:rPr>
          <w:rFonts w:ascii="Times New Roman" w:eastAsia="Times New Roman" w:hAnsi="Times New Roman" w:cs="Times New Roman"/>
          <w:b/>
          <w:bCs/>
          <w:i/>
          <w:iCs/>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2"/>
        <w:gridCol w:w="5845"/>
        <w:gridCol w:w="2265"/>
      </w:tblGrid>
      <w:tr w:rsidR="003872C6" w:rsidRPr="00A251C9">
        <w:trPr>
          <w:trHeight w:val="3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jc w:val="center"/>
              <w:rPr>
                <w:lang w:val="pl-PL"/>
              </w:rPr>
            </w:pPr>
            <w:r w:rsidRPr="00A251C9">
              <w:rPr>
                <w:rFonts w:ascii="Times New Roman" w:hAnsi="Times New Roman"/>
                <w:b/>
                <w:bCs/>
                <w:sz w:val="24"/>
                <w:szCs w:val="24"/>
                <w:lang w:val="pl-PL"/>
              </w:rPr>
              <w:t>Lp.</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center"/>
              <w:rPr>
                <w:lang w:val="pl-PL"/>
              </w:rPr>
            </w:pPr>
            <w:r w:rsidRPr="00A251C9">
              <w:rPr>
                <w:rFonts w:ascii="Times New Roman" w:hAnsi="Times New Roman"/>
                <w:b/>
                <w:bCs/>
                <w:sz w:val="24"/>
                <w:szCs w:val="24"/>
                <w:lang w:val="pl-PL"/>
              </w:rPr>
              <w:t>Wyszczególnienie zadań</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center"/>
              <w:rPr>
                <w:lang w:val="pl-PL"/>
              </w:rPr>
            </w:pPr>
            <w:r w:rsidRPr="00A251C9">
              <w:rPr>
                <w:rFonts w:ascii="Times New Roman" w:hAnsi="Times New Roman"/>
                <w:b/>
                <w:bCs/>
                <w:sz w:val="24"/>
                <w:szCs w:val="24"/>
                <w:lang w:val="pl-PL"/>
              </w:rPr>
              <w:t>Wydatki w zł</w:t>
            </w:r>
          </w:p>
        </w:tc>
      </w:tr>
      <w:tr w:rsidR="003872C6" w:rsidRPr="00A251C9">
        <w:trPr>
          <w:trHeight w:val="3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2</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OCHRONA ZDROWIA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right"/>
              <w:rPr>
                <w:lang w:val="pl-PL"/>
              </w:rPr>
            </w:pPr>
            <w:r w:rsidRPr="00A251C9">
              <w:rPr>
                <w:rFonts w:ascii="Times New Roman" w:hAnsi="Times New Roman"/>
                <w:b/>
                <w:bCs/>
                <w:sz w:val="24"/>
                <w:szCs w:val="24"/>
                <w:lang w:val="pl-PL"/>
              </w:rPr>
              <w:t>220.000</w:t>
            </w:r>
          </w:p>
        </w:tc>
      </w:tr>
      <w:tr w:rsidR="003872C6" w:rsidRPr="00A251C9">
        <w:trPr>
          <w:trHeight w:val="3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2.1</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sz w:val="24"/>
                <w:szCs w:val="24"/>
                <w:lang w:val="pl-PL"/>
              </w:rPr>
              <w:t>Zwalczanie narkomanii</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right"/>
              <w:rPr>
                <w:lang w:val="pl-PL"/>
              </w:rPr>
            </w:pPr>
            <w:r w:rsidRPr="00A251C9">
              <w:rPr>
                <w:rFonts w:ascii="Times New Roman" w:hAnsi="Times New Roman"/>
                <w:b/>
                <w:bCs/>
                <w:sz w:val="24"/>
                <w:szCs w:val="24"/>
                <w:lang w:val="pl-PL"/>
              </w:rPr>
              <w:t>20.000</w:t>
            </w:r>
          </w:p>
        </w:tc>
      </w:tr>
      <w:tr w:rsidR="003872C6" w:rsidRPr="00A251C9">
        <w:trPr>
          <w:trHeight w:val="707"/>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2.1.1</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sz w:val="24"/>
                <w:szCs w:val="24"/>
                <w:lang w:val="pl-PL"/>
              </w:rPr>
              <w:t>Zwiększenie dostępności pomocy terapeutycznej dla osób uzależnionych od narkotyków</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right"/>
              <w:rPr>
                <w:lang w:val="pl-PL"/>
              </w:rPr>
            </w:pPr>
            <w:r w:rsidRPr="00A251C9">
              <w:rPr>
                <w:rFonts w:ascii="Times New Roman" w:hAnsi="Times New Roman"/>
                <w:sz w:val="24"/>
                <w:szCs w:val="24"/>
                <w:lang w:val="pl-PL"/>
              </w:rPr>
              <w:t>2.520</w:t>
            </w:r>
          </w:p>
        </w:tc>
      </w:tr>
      <w:tr w:rsidR="003872C6" w:rsidRPr="00A251C9">
        <w:trPr>
          <w:trHeight w:val="86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2.1.2</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sz w:val="24"/>
                <w:szCs w:val="24"/>
                <w:lang w:val="pl-PL"/>
              </w:rPr>
              <w:t>Prowadzenie profilaktycznej działalności informatycznej i edukacyjnej w zakresie przeciwdziałania narkomanii</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right"/>
              <w:rPr>
                <w:lang w:val="pl-PL"/>
              </w:rPr>
            </w:pPr>
            <w:r w:rsidRPr="00A251C9">
              <w:rPr>
                <w:rFonts w:ascii="Times New Roman" w:hAnsi="Times New Roman"/>
                <w:sz w:val="24"/>
                <w:szCs w:val="24"/>
                <w:lang w:val="pl-PL"/>
              </w:rPr>
              <w:t>10.300</w:t>
            </w:r>
          </w:p>
        </w:tc>
      </w:tr>
      <w:tr w:rsidR="003872C6" w:rsidRPr="00A251C9">
        <w:trPr>
          <w:trHeight w:val="925"/>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2.1.3</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sz w:val="24"/>
                <w:szCs w:val="24"/>
                <w:lang w:val="pl-PL"/>
              </w:rPr>
              <w:t>Udzielanie rodzinom, w których występują problemy narkomanii, pomocy psychospołecznej i prawnej.</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right"/>
              <w:rPr>
                <w:lang w:val="pl-PL"/>
              </w:rPr>
            </w:pPr>
            <w:r w:rsidRPr="00A251C9">
              <w:rPr>
                <w:rFonts w:ascii="Times New Roman" w:hAnsi="Times New Roman"/>
                <w:sz w:val="24"/>
                <w:szCs w:val="24"/>
                <w:lang w:val="pl-PL"/>
              </w:rPr>
              <w:t>2.780</w:t>
            </w:r>
          </w:p>
        </w:tc>
      </w:tr>
      <w:tr w:rsidR="003872C6" w:rsidRPr="00A251C9">
        <w:trPr>
          <w:trHeight w:val="1097"/>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b/>
                <w:bCs/>
                <w:sz w:val="24"/>
                <w:szCs w:val="24"/>
                <w:lang w:val="pl-PL"/>
              </w:rPr>
              <w:t>2.1.4</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rPr>
                <w:lang w:val="pl-PL"/>
              </w:rPr>
            </w:pPr>
            <w:r w:rsidRPr="00A251C9">
              <w:rPr>
                <w:rFonts w:ascii="Times New Roman" w:hAnsi="Times New Roman"/>
                <w:sz w:val="24"/>
                <w:szCs w:val="24"/>
                <w:lang w:val="pl-PL"/>
              </w:rPr>
              <w:t>Wspomaganie działań instytucji, organizacji pozarządowych i osób fizycznych służącej rozwiązywaniu problemów narkomanii.</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2C6" w:rsidRPr="00A251C9" w:rsidRDefault="00254D10">
            <w:pPr>
              <w:spacing w:before="100" w:after="100" w:line="240" w:lineRule="auto"/>
              <w:jc w:val="right"/>
              <w:rPr>
                <w:lang w:val="pl-PL"/>
              </w:rPr>
            </w:pPr>
            <w:r w:rsidRPr="00A251C9">
              <w:rPr>
                <w:rFonts w:ascii="Times New Roman" w:hAnsi="Times New Roman"/>
                <w:sz w:val="24"/>
                <w:szCs w:val="24"/>
                <w:lang w:val="pl-PL"/>
              </w:rPr>
              <w:t>4.400</w:t>
            </w:r>
          </w:p>
        </w:tc>
      </w:tr>
    </w:tbl>
    <w:p w:rsidR="003872C6" w:rsidRPr="00A251C9" w:rsidRDefault="003872C6">
      <w:pPr>
        <w:spacing w:after="0" w:line="240" w:lineRule="auto"/>
        <w:jc w:val="both"/>
        <w:rPr>
          <w:rFonts w:ascii="Times New Roman" w:eastAsia="Times New Roman" w:hAnsi="Times New Roman" w:cs="Times New Roman"/>
          <w:sz w:val="24"/>
          <w:szCs w:val="24"/>
          <w:lang w:val="pl-PL"/>
        </w:rPr>
      </w:pPr>
    </w:p>
    <w:p w:rsidR="003872C6" w:rsidRPr="00A251C9" w:rsidRDefault="00254D10">
      <w:pPr>
        <w:pStyle w:val="Akapitzlist"/>
        <w:numPr>
          <w:ilvl w:val="0"/>
          <w:numId w:val="26"/>
        </w:numPr>
        <w:spacing w:before="100" w:after="100" w:line="240" w:lineRule="auto"/>
        <w:rPr>
          <w:rFonts w:ascii="Times New Roman" w:hAnsi="Times New Roman"/>
          <w:b/>
          <w:bCs/>
          <w:sz w:val="28"/>
          <w:szCs w:val="28"/>
        </w:rPr>
      </w:pPr>
      <w:r w:rsidRPr="00A251C9">
        <w:rPr>
          <w:rFonts w:ascii="Times New Roman" w:hAnsi="Times New Roman"/>
          <w:b/>
          <w:bCs/>
          <w:sz w:val="28"/>
          <w:szCs w:val="28"/>
        </w:rPr>
        <w:t>Kontrola realizacji Programu</w:t>
      </w:r>
    </w:p>
    <w:p w:rsidR="003872C6" w:rsidRPr="00A251C9" w:rsidRDefault="00254D10">
      <w:pPr>
        <w:pStyle w:val="Akapitzlist"/>
        <w:numPr>
          <w:ilvl w:val="0"/>
          <w:numId w:val="28"/>
        </w:numPr>
        <w:spacing w:before="120" w:after="120" w:line="240" w:lineRule="auto"/>
        <w:jc w:val="both"/>
        <w:rPr>
          <w:rFonts w:ascii="Times New Roman" w:hAnsi="Times New Roman"/>
          <w:sz w:val="24"/>
          <w:szCs w:val="24"/>
        </w:rPr>
      </w:pPr>
      <w:r w:rsidRPr="00A251C9">
        <w:rPr>
          <w:rFonts w:ascii="Times New Roman" w:hAnsi="Times New Roman"/>
          <w:sz w:val="24"/>
          <w:szCs w:val="24"/>
        </w:rPr>
        <w:t>Koordynację Programu powierza się Pełnomocnikowi Wójta ds. Rozwiązywania Problemów Alkoholowych w Szaflarach.</w:t>
      </w:r>
    </w:p>
    <w:p w:rsidR="003872C6" w:rsidRPr="00A251C9" w:rsidRDefault="00254D10">
      <w:pPr>
        <w:pStyle w:val="Akapitzlist"/>
        <w:numPr>
          <w:ilvl w:val="0"/>
          <w:numId w:val="28"/>
        </w:numPr>
        <w:spacing w:before="120" w:after="120" w:line="240" w:lineRule="auto"/>
        <w:jc w:val="both"/>
        <w:rPr>
          <w:rFonts w:ascii="Times New Roman" w:hAnsi="Times New Roman"/>
          <w:sz w:val="24"/>
          <w:szCs w:val="24"/>
        </w:rPr>
      </w:pPr>
      <w:r w:rsidRPr="00A251C9">
        <w:rPr>
          <w:rFonts w:ascii="Times New Roman" w:hAnsi="Times New Roman"/>
          <w:sz w:val="24"/>
          <w:szCs w:val="24"/>
        </w:rPr>
        <w:t>Monitoring Programu prowadzony będzie na podstawie:</w:t>
      </w:r>
    </w:p>
    <w:p w:rsidR="003872C6" w:rsidRPr="00A251C9" w:rsidRDefault="00254D10">
      <w:pPr>
        <w:pStyle w:val="Akapitzlist"/>
        <w:numPr>
          <w:ilvl w:val="0"/>
          <w:numId w:val="30"/>
        </w:numPr>
        <w:spacing w:after="0" w:line="240" w:lineRule="auto"/>
        <w:jc w:val="both"/>
        <w:rPr>
          <w:rFonts w:ascii="Times New Roman" w:hAnsi="Times New Roman"/>
          <w:sz w:val="24"/>
          <w:szCs w:val="24"/>
        </w:rPr>
      </w:pPr>
      <w:r w:rsidRPr="00A251C9">
        <w:rPr>
          <w:rFonts w:ascii="Times New Roman" w:hAnsi="Times New Roman"/>
          <w:sz w:val="24"/>
          <w:szCs w:val="24"/>
        </w:rPr>
        <w:t>wymiany informacji między instytucjami, organizacjami i wszelkimi podmiotami odpowiedzialnymi i realizującymi politykę związaną z przeciwdziałaniem narkomanii na terenie gminy,</w:t>
      </w:r>
    </w:p>
    <w:p w:rsidR="003872C6" w:rsidRPr="00A251C9" w:rsidRDefault="00254D10">
      <w:pPr>
        <w:pStyle w:val="Akapitzlist"/>
        <w:numPr>
          <w:ilvl w:val="0"/>
          <w:numId w:val="30"/>
        </w:numPr>
        <w:spacing w:after="0" w:line="240" w:lineRule="auto"/>
        <w:jc w:val="both"/>
        <w:rPr>
          <w:rFonts w:ascii="Times New Roman" w:hAnsi="Times New Roman"/>
          <w:sz w:val="24"/>
          <w:szCs w:val="24"/>
        </w:rPr>
      </w:pPr>
      <w:r w:rsidRPr="00A251C9">
        <w:rPr>
          <w:rFonts w:ascii="Times New Roman" w:hAnsi="Times New Roman"/>
          <w:sz w:val="24"/>
          <w:szCs w:val="24"/>
        </w:rPr>
        <w:t>analizy danych na temat problemu uzależnień środkami psychoaktywnymi w gminie,</w:t>
      </w:r>
    </w:p>
    <w:p w:rsidR="003872C6" w:rsidRPr="00A251C9" w:rsidRDefault="00254D10">
      <w:pPr>
        <w:pStyle w:val="Akapitzlist"/>
        <w:numPr>
          <w:ilvl w:val="0"/>
          <w:numId w:val="30"/>
        </w:numPr>
        <w:spacing w:after="0" w:line="240" w:lineRule="auto"/>
        <w:jc w:val="both"/>
        <w:rPr>
          <w:rFonts w:ascii="Times New Roman" w:hAnsi="Times New Roman"/>
          <w:sz w:val="24"/>
          <w:szCs w:val="24"/>
        </w:rPr>
      </w:pPr>
      <w:r w:rsidRPr="00A251C9">
        <w:rPr>
          <w:rFonts w:ascii="Times New Roman" w:hAnsi="Times New Roman"/>
          <w:sz w:val="24"/>
          <w:szCs w:val="24"/>
        </w:rPr>
        <w:t>ankiet i sprawozdań z realizacji zadań wynikających z Gminnego Programu Przeciwdziałania Narkomanii,</w:t>
      </w:r>
    </w:p>
    <w:p w:rsidR="003872C6" w:rsidRPr="00A251C9" w:rsidRDefault="00254D10">
      <w:pPr>
        <w:pStyle w:val="Akapitzlist"/>
        <w:numPr>
          <w:ilvl w:val="0"/>
          <w:numId w:val="31"/>
        </w:numPr>
        <w:spacing w:before="120" w:after="120" w:line="240" w:lineRule="auto"/>
        <w:jc w:val="both"/>
        <w:rPr>
          <w:rFonts w:ascii="Times New Roman" w:hAnsi="Times New Roman"/>
          <w:sz w:val="24"/>
          <w:szCs w:val="24"/>
        </w:rPr>
      </w:pPr>
      <w:r w:rsidRPr="00A251C9">
        <w:rPr>
          <w:rFonts w:ascii="Times New Roman" w:hAnsi="Times New Roman"/>
          <w:sz w:val="24"/>
          <w:szCs w:val="24"/>
        </w:rPr>
        <w:t>Sprawozdanie z realizacji Programu przygotuje Pełnomocnik Wójta ds. Rozwiązywania Problemów Alkoholowych w Szaflarach i przedstawi je Wójtowi Gminy Szaflary do końca I kwartału.</w:t>
      </w:r>
    </w:p>
    <w:p w:rsidR="003872C6" w:rsidRPr="00A251C9" w:rsidRDefault="00254D10">
      <w:pPr>
        <w:pStyle w:val="Akapitzlist"/>
        <w:numPr>
          <w:ilvl w:val="0"/>
          <w:numId w:val="28"/>
        </w:numPr>
        <w:spacing w:before="120" w:after="120" w:line="240" w:lineRule="auto"/>
        <w:jc w:val="both"/>
        <w:rPr>
          <w:rFonts w:ascii="Times New Roman" w:hAnsi="Times New Roman"/>
          <w:sz w:val="24"/>
          <w:szCs w:val="24"/>
        </w:rPr>
      </w:pPr>
      <w:r w:rsidRPr="00A251C9">
        <w:rPr>
          <w:rFonts w:ascii="Times New Roman" w:hAnsi="Times New Roman"/>
          <w:sz w:val="24"/>
          <w:szCs w:val="24"/>
        </w:rPr>
        <w:t>Wójt po zatwierdzeniu sprawozdania przedstawi je Radzie Gminy Szaflary.</w:t>
      </w:r>
    </w:p>
    <w:sectPr w:rsidR="003872C6" w:rsidRPr="00A251C9" w:rsidSect="00F975C8">
      <w:headerReference w:type="default" r:id="rId9"/>
      <w:footerReference w:type="default" r:id="rId10"/>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DF981" w16cid:durableId="1FB8F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56" w:rsidRDefault="00A02C56">
      <w:pPr>
        <w:spacing w:after="0" w:line="240" w:lineRule="auto"/>
      </w:pPr>
      <w:r>
        <w:separator/>
      </w:r>
    </w:p>
  </w:endnote>
  <w:endnote w:type="continuationSeparator" w:id="0">
    <w:p w:rsidR="00A02C56" w:rsidRDefault="00A0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on Bold">
    <w:altName w:val="Cambria"/>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C6" w:rsidRDefault="003872C6">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56" w:rsidRDefault="00A02C56">
      <w:r>
        <w:separator/>
      </w:r>
    </w:p>
  </w:footnote>
  <w:footnote w:type="continuationSeparator" w:id="0">
    <w:p w:rsidR="00A02C56" w:rsidRDefault="00A02C56">
      <w:r>
        <w:continuationSeparator/>
      </w:r>
    </w:p>
  </w:footnote>
  <w:footnote w:type="continuationNotice" w:id="1">
    <w:p w:rsidR="00A02C56" w:rsidRDefault="00A02C56"/>
  </w:footnote>
  <w:footnote w:id="2">
    <w:p w:rsidR="003872C6" w:rsidRDefault="00254D10">
      <w:pPr>
        <w:pStyle w:val="Tekstprzypisudolnego"/>
      </w:pPr>
      <w:r>
        <w:rPr>
          <w:rFonts w:ascii="Times New Roman" w:eastAsia="Times New Roman" w:hAnsi="Times New Roman" w:cs="Times New Roman"/>
          <w:sz w:val="24"/>
          <w:szCs w:val="24"/>
          <w:vertAlign w:val="superscript"/>
        </w:rPr>
        <w:footnoteRef/>
      </w:r>
      <w:r>
        <w:rPr>
          <w:rFonts w:ascii="Times New Roman" w:hAnsi="Times New Roman"/>
          <w:sz w:val="18"/>
          <w:szCs w:val="18"/>
        </w:rPr>
        <w:t xml:space="preserve"> J. Zamecka. Narkomania [w:] Encyklopedia socjologii. W. Kwaśniewicz i in. (red.) t. 2. Warszawa 1999, str.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C6" w:rsidRDefault="003872C6">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1D54"/>
    <w:multiLevelType w:val="hybridMultilevel"/>
    <w:tmpl w:val="81B0A28A"/>
    <w:numStyleLink w:val="Zaimportowanystyl8"/>
  </w:abstractNum>
  <w:abstractNum w:abstractNumId="1">
    <w:nsid w:val="08DB6A1E"/>
    <w:multiLevelType w:val="hybridMultilevel"/>
    <w:tmpl w:val="B6E2B2C6"/>
    <w:styleLink w:val="Zaimportowanystyl4"/>
    <w:lvl w:ilvl="0" w:tplc="ED465082">
      <w:start w:val="1"/>
      <w:numFmt w:val="upperRoman"/>
      <w:lvlText w:val="%1."/>
      <w:lvlJc w:val="left"/>
      <w:pPr>
        <w:ind w:left="714" w:hanging="4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18F6E6">
      <w:start w:val="1"/>
      <w:numFmt w:val="decimal"/>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E49CE0">
      <w:start w:val="1"/>
      <w:numFmt w:val="decimal"/>
      <w:lvlText w:val="%3."/>
      <w:lvlJc w:val="left"/>
      <w:pPr>
        <w:ind w:left="21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F464FE">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1E6131C">
      <w:start w:val="1"/>
      <w:numFmt w:val="decimal"/>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882E1C">
      <w:start w:val="1"/>
      <w:numFmt w:val="decimal"/>
      <w:lvlText w:val="%6."/>
      <w:lvlJc w:val="left"/>
      <w:pPr>
        <w:ind w:left="431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668784">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CEB618">
      <w:start w:val="1"/>
      <w:numFmt w:val="decimal"/>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D4DDF2">
      <w:start w:val="1"/>
      <w:numFmt w:val="decimal"/>
      <w:lvlText w:val="%9."/>
      <w:lvlJc w:val="left"/>
      <w:pPr>
        <w:ind w:left="64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CF95EE5"/>
    <w:multiLevelType w:val="hybridMultilevel"/>
    <w:tmpl w:val="3160899C"/>
    <w:numStyleLink w:val="Zaimportowanystyl10"/>
  </w:abstractNum>
  <w:abstractNum w:abstractNumId="3">
    <w:nsid w:val="12B85113"/>
    <w:multiLevelType w:val="hybridMultilevel"/>
    <w:tmpl w:val="3160899C"/>
    <w:styleLink w:val="Zaimportowanystyl10"/>
    <w:lvl w:ilvl="0" w:tplc="86BC70CE">
      <w:start w:val="1"/>
      <w:numFmt w:val="lowerLetter"/>
      <w:lvlText w:val="%1)"/>
      <w:lvlJc w:val="left"/>
      <w:pPr>
        <w:ind w:left="113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AE0760">
      <w:start w:val="1"/>
      <w:numFmt w:val="lowerLetter"/>
      <w:lvlText w:val="%2."/>
      <w:lvlJc w:val="left"/>
      <w:pPr>
        <w:ind w:left="185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CCD18A">
      <w:start w:val="1"/>
      <w:numFmt w:val="lowerRoman"/>
      <w:lvlText w:val="%3."/>
      <w:lvlJc w:val="left"/>
      <w:pPr>
        <w:ind w:left="2574"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D49354">
      <w:start w:val="1"/>
      <w:numFmt w:val="decimal"/>
      <w:lvlText w:val="%4."/>
      <w:lvlJc w:val="left"/>
      <w:pPr>
        <w:ind w:left="329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C09632">
      <w:start w:val="1"/>
      <w:numFmt w:val="lowerLetter"/>
      <w:lvlText w:val="%5."/>
      <w:lvlJc w:val="left"/>
      <w:pPr>
        <w:ind w:left="401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860184">
      <w:start w:val="1"/>
      <w:numFmt w:val="lowerRoman"/>
      <w:lvlText w:val="%6."/>
      <w:lvlJc w:val="left"/>
      <w:pPr>
        <w:ind w:left="4734"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D2A15A">
      <w:start w:val="1"/>
      <w:numFmt w:val="decimal"/>
      <w:lvlText w:val="%7."/>
      <w:lvlJc w:val="left"/>
      <w:pPr>
        <w:ind w:left="545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0BCE8B0">
      <w:start w:val="1"/>
      <w:numFmt w:val="lowerLetter"/>
      <w:lvlText w:val="%8."/>
      <w:lvlJc w:val="left"/>
      <w:pPr>
        <w:ind w:left="617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BA6D96">
      <w:start w:val="1"/>
      <w:numFmt w:val="lowerRoman"/>
      <w:lvlText w:val="%9."/>
      <w:lvlJc w:val="left"/>
      <w:pPr>
        <w:ind w:left="6894"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14A77CA0"/>
    <w:multiLevelType w:val="hybridMultilevel"/>
    <w:tmpl w:val="9DEE282E"/>
    <w:styleLink w:val="Zaimportowanystyl1"/>
    <w:lvl w:ilvl="0" w:tplc="B320739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C20DE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3E0F18">
      <w:start w:val="1"/>
      <w:numFmt w:val="lowerRoman"/>
      <w:lvlText w:val="%3."/>
      <w:lvlJc w:val="left"/>
      <w:pPr>
        <w:ind w:left="21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94A87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B486DE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ACEF2C">
      <w:start w:val="1"/>
      <w:numFmt w:val="lowerRoman"/>
      <w:lvlText w:val="%6."/>
      <w:lvlJc w:val="left"/>
      <w:pPr>
        <w:ind w:left="43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6876E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8849A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D23B50">
      <w:start w:val="1"/>
      <w:numFmt w:val="lowerRoman"/>
      <w:lvlText w:val="%9."/>
      <w:lvlJc w:val="left"/>
      <w:pPr>
        <w:ind w:left="648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9FA3394"/>
    <w:multiLevelType w:val="hybridMultilevel"/>
    <w:tmpl w:val="44443E46"/>
    <w:numStyleLink w:val="Zaimportowanystyl5"/>
  </w:abstractNum>
  <w:abstractNum w:abstractNumId="6">
    <w:nsid w:val="1BC63DFD"/>
    <w:multiLevelType w:val="hybridMultilevel"/>
    <w:tmpl w:val="81B0A28A"/>
    <w:styleLink w:val="Zaimportowanystyl8"/>
    <w:lvl w:ilvl="0" w:tplc="1AE6576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307E8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EC5B28">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62304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A6E69AC">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A81CB8">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A4A5C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4C557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3C51DC">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C3F5167"/>
    <w:multiLevelType w:val="hybridMultilevel"/>
    <w:tmpl w:val="9DEE282E"/>
    <w:numStyleLink w:val="Zaimportowanystyl1"/>
  </w:abstractNum>
  <w:abstractNum w:abstractNumId="8">
    <w:nsid w:val="26C04FCD"/>
    <w:multiLevelType w:val="hybridMultilevel"/>
    <w:tmpl w:val="6956877A"/>
    <w:styleLink w:val="Zaimportowanystyl7"/>
    <w:lvl w:ilvl="0" w:tplc="B276DD66">
      <w:start w:val="1"/>
      <w:numFmt w:val="decimal"/>
      <w:lvlText w:val="%1)"/>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A32C01C">
      <w:start w:val="1"/>
      <w:numFmt w:val="decimal"/>
      <w:lvlText w:val="%2)"/>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F824D6">
      <w:start w:val="1"/>
      <w:numFmt w:val="lowerLetter"/>
      <w:lvlText w:val="%3)"/>
      <w:lvlJc w:val="left"/>
      <w:pPr>
        <w:ind w:left="23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A44D9C">
      <w:start w:val="1"/>
      <w:numFmt w:val="decimal"/>
      <w:lvlText w:val="%4)"/>
      <w:lvlJc w:val="left"/>
      <w:pPr>
        <w:ind w:left="70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40B460">
      <w:start w:val="1"/>
      <w:numFmt w:val="decimal"/>
      <w:lvlText w:val="%5."/>
      <w:lvlJc w:val="left"/>
      <w:pPr>
        <w:ind w:left="142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8058FA">
      <w:start w:val="1"/>
      <w:numFmt w:val="decimal"/>
      <w:lvlText w:val="%6."/>
      <w:lvlJc w:val="left"/>
      <w:pPr>
        <w:ind w:left="214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CE606C6">
      <w:start w:val="1"/>
      <w:numFmt w:val="decimal"/>
      <w:lvlText w:val="%7."/>
      <w:lvlJc w:val="left"/>
      <w:pPr>
        <w:ind w:left="286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0880A8">
      <w:start w:val="1"/>
      <w:numFmt w:val="decimal"/>
      <w:lvlText w:val="%8."/>
      <w:lvlJc w:val="left"/>
      <w:pPr>
        <w:ind w:left="358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50AD34">
      <w:start w:val="1"/>
      <w:numFmt w:val="decimal"/>
      <w:lvlText w:val="%9."/>
      <w:lvlJc w:val="left"/>
      <w:pPr>
        <w:ind w:left="430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29932C64"/>
    <w:multiLevelType w:val="hybridMultilevel"/>
    <w:tmpl w:val="4E126C08"/>
    <w:styleLink w:val="Zaimportowanystyl9"/>
    <w:lvl w:ilvl="0" w:tplc="0F20B378">
      <w:start w:val="1"/>
      <w:numFmt w:val="decimal"/>
      <w:lvlText w:val="%1."/>
      <w:lvlJc w:val="left"/>
      <w:pPr>
        <w:ind w:left="720"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C45C5E">
      <w:start w:val="1"/>
      <w:numFmt w:val="lowerLetter"/>
      <w:lvlText w:val="%2."/>
      <w:lvlJc w:val="left"/>
      <w:pPr>
        <w:ind w:left="1440"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A6A0F8">
      <w:start w:val="1"/>
      <w:numFmt w:val="lowerRoman"/>
      <w:lvlText w:val="%3."/>
      <w:lvlJc w:val="left"/>
      <w:pPr>
        <w:ind w:left="2160" w:hanging="3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E48FAC">
      <w:start w:val="1"/>
      <w:numFmt w:val="decimal"/>
      <w:lvlText w:val="%4."/>
      <w:lvlJc w:val="left"/>
      <w:pPr>
        <w:ind w:left="2880"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CC470E">
      <w:start w:val="1"/>
      <w:numFmt w:val="lowerLetter"/>
      <w:lvlText w:val="%5."/>
      <w:lvlJc w:val="left"/>
      <w:pPr>
        <w:ind w:left="3600"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18E5BC">
      <w:start w:val="1"/>
      <w:numFmt w:val="lowerRoman"/>
      <w:lvlText w:val="%6."/>
      <w:lvlJc w:val="left"/>
      <w:pPr>
        <w:ind w:left="4320" w:hanging="3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B8125C">
      <w:start w:val="1"/>
      <w:numFmt w:val="decimal"/>
      <w:lvlText w:val="%7."/>
      <w:lvlJc w:val="left"/>
      <w:pPr>
        <w:ind w:left="5040"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FAE84C">
      <w:start w:val="1"/>
      <w:numFmt w:val="lowerLetter"/>
      <w:lvlText w:val="%8."/>
      <w:lvlJc w:val="left"/>
      <w:pPr>
        <w:ind w:left="5760"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EA1C96">
      <w:start w:val="1"/>
      <w:numFmt w:val="lowerRoman"/>
      <w:lvlText w:val="%9."/>
      <w:lvlJc w:val="left"/>
      <w:pPr>
        <w:ind w:left="6480" w:hanging="3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2BFC2E4A"/>
    <w:multiLevelType w:val="hybridMultilevel"/>
    <w:tmpl w:val="F69A180A"/>
    <w:styleLink w:val="Zaimportowanystyl6"/>
    <w:lvl w:ilvl="0" w:tplc="92D8CF5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30CE2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5613AC">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626B5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86CB9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C14D21E">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8CE82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F202D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1E81C74">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2C5450C5"/>
    <w:multiLevelType w:val="hybridMultilevel"/>
    <w:tmpl w:val="B6E2B2C6"/>
    <w:numStyleLink w:val="Zaimportowanystyl4"/>
  </w:abstractNum>
  <w:abstractNum w:abstractNumId="12">
    <w:nsid w:val="30A8608B"/>
    <w:multiLevelType w:val="hybridMultilevel"/>
    <w:tmpl w:val="17F68448"/>
    <w:styleLink w:val="Zaimportowanystyl3"/>
    <w:lvl w:ilvl="0" w:tplc="4A74AF8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AD4B56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3E13E0">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7449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D8627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20A378A">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2A52A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16BDC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345FC4">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371A1DA2"/>
    <w:multiLevelType w:val="hybridMultilevel"/>
    <w:tmpl w:val="0E10CD42"/>
    <w:numStyleLink w:val="Zaimportowanystyl11"/>
  </w:abstractNum>
  <w:abstractNum w:abstractNumId="14">
    <w:nsid w:val="54B60CD9"/>
    <w:multiLevelType w:val="hybridMultilevel"/>
    <w:tmpl w:val="699E6780"/>
    <w:numStyleLink w:val="Zaimportowanystyl12"/>
  </w:abstractNum>
  <w:abstractNum w:abstractNumId="15">
    <w:nsid w:val="592E0AD9"/>
    <w:multiLevelType w:val="hybridMultilevel"/>
    <w:tmpl w:val="17F68448"/>
    <w:numStyleLink w:val="Zaimportowanystyl3"/>
  </w:abstractNum>
  <w:abstractNum w:abstractNumId="16">
    <w:nsid w:val="5B674BB5"/>
    <w:multiLevelType w:val="hybridMultilevel"/>
    <w:tmpl w:val="3998E33C"/>
    <w:styleLink w:val="Zaimportowanystyl2"/>
    <w:lvl w:ilvl="0" w:tplc="34B6814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8C3D4A">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260276">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0464E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70CE2A">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98A68C">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EAC97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AAD6B4">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5367AF6">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5FFE6709"/>
    <w:multiLevelType w:val="hybridMultilevel"/>
    <w:tmpl w:val="3998E33C"/>
    <w:numStyleLink w:val="Zaimportowanystyl2"/>
  </w:abstractNum>
  <w:abstractNum w:abstractNumId="18">
    <w:nsid w:val="6A4475A4"/>
    <w:multiLevelType w:val="hybridMultilevel"/>
    <w:tmpl w:val="F69A180A"/>
    <w:numStyleLink w:val="Zaimportowanystyl6"/>
  </w:abstractNum>
  <w:abstractNum w:abstractNumId="19">
    <w:nsid w:val="6A7B3698"/>
    <w:multiLevelType w:val="hybridMultilevel"/>
    <w:tmpl w:val="4E126C08"/>
    <w:numStyleLink w:val="Zaimportowanystyl9"/>
  </w:abstractNum>
  <w:abstractNum w:abstractNumId="20">
    <w:nsid w:val="6F54471B"/>
    <w:multiLevelType w:val="hybridMultilevel"/>
    <w:tmpl w:val="44443E46"/>
    <w:styleLink w:val="Zaimportowanystyl5"/>
    <w:lvl w:ilvl="0" w:tplc="5D3076E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78B63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EE7A08">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B2F80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68006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4A7C68">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1BA63D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8E886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16D61E">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6FF1435D"/>
    <w:multiLevelType w:val="hybridMultilevel"/>
    <w:tmpl w:val="0E10CD42"/>
    <w:styleLink w:val="Zaimportowanystyl11"/>
    <w:lvl w:ilvl="0" w:tplc="0B8A335A">
      <w:start w:val="1"/>
      <w:numFmt w:val="decimal"/>
      <w:lvlText w:val="%1."/>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D07AF2">
      <w:start w:val="1"/>
      <w:numFmt w:val="lowerLetter"/>
      <w:lvlText w:val="%2."/>
      <w:lvlJc w:val="left"/>
      <w:pPr>
        <w:ind w:left="143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2E1DC2">
      <w:start w:val="1"/>
      <w:numFmt w:val="lowerRoman"/>
      <w:lvlText w:val="%3."/>
      <w:lvlJc w:val="left"/>
      <w:pPr>
        <w:ind w:left="2154"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08CA04">
      <w:start w:val="1"/>
      <w:numFmt w:val="decimal"/>
      <w:lvlText w:val="%4."/>
      <w:lvlJc w:val="left"/>
      <w:pPr>
        <w:ind w:left="287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D0DC72">
      <w:start w:val="1"/>
      <w:numFmt w:val="lowerLetter"/>
      <w:lvlText w:val="%5."/>
      <w:lvlJc w:val="left"/>
      <w:pPr>
        <w:ind w:left="359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50EE44">
      <w:start w:val="1"/>
      <w:numFmt w:val="lowerRoman"/>
      <w:lvlText w:val="%6."/>
      <w:lvlJc w:val="left"/>
      <w:pPr>
        <w:ind w:left="4314"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5EB23C">
      <w:start w:val="1"/>
      <w:numFmt w:val="decimal"/>
      <w:lvlText w:val="%7."/>
      <w:lvlJc w:val="left"/>
      <w:pPr>
        <w:ind w:left="503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627326">
      <w:start w:val="1"/>
      <w:numFmt w:val="lowerLetter"/>
      <w:lvlText w:val="%8."/>
      <w:lvlJc w:val="left"/>
      <w:pPr>
        <w:ind w:left="575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B05BA2">
      <w:start w:val="1"/>
      <w:numFmt w:val="lowerRoman"/>
      <w:lvlText w:val="%9."/>
      <w:lvlJc w:val="left"/>
      <w:pPr>
        <w:ind w:left="6474" w:hanging="2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701057CA"/>
    <w:multiLevelType w:val="hybridMultilevel"/>
    <w:tmpl w:val="699E6780"/>
    <w:styleLink w:val="Zaimportowanystyl12"/>
    <w:lvl w:ilvl="0" w:tplc="33D4D8D0">
      <w:start w:val="1"/>
      <w:numFmt w:val="bullet"/>
      <w:lvlText w:val="−"/>
      <w:lvlJc w:val="left"/>
      <w:pPr>
        <w:ind w:left="714" w:hanging="357"/>
      </w:pPr>
      <w:rPr>
        <w:rFonts w:ascii="Marion Bold" w:eastAsia="Marion Bold" w:hAnsi="Marion Bold" w:cs="Marion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4E2EB8">
      <w:start w:val="1"/>
      <w:numFmt w:val="bullet"/>
      <w:lvlText w:val="o"/>
      <w:lvlJc w:val="left"/>
      <w:pPr>
        <w:ind w:left="1434" w:hanging="357"/>
      </w:pPr>
      <w:rPr>
        <w:rFonts w:ascii="Marion Bold" w:eastAsia="Marion Bold" w:hAnsi="Marion Bold" w:cs="Marion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AA6C97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E72CEAE">
      <w:start w:val="1"/>
      <w:numFmt w:val="bullet"/>
      <w:lvlText w:val="•"/>
      <w:lvlJc w:val="left"/>
      <w:pPr>
        <w:ind w:left="2874" w:hanging="357"/>
      </w:pPr>
      <w:rPr>
        <w:rFonts w:ascii="Marion Bold" w:eastAsia="Marion Bold" w:hAnsi="Marion Bold" w:cs="Marion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7E533A">
      <w:start w:val="1"/>
      <w:numFmt w:val="bullet"/>
      <w:lvlText w:val="o"/>
      <w:lvlJc w:val="left"/>
      <w:pPr>
        <w:ind w:left="3594" w:hanging="357"/>
      </w:pPr>
      <w:rPr>
        <w:rFonts w:ascii="Marion Bold" w:eastAsia="Marion Bold" w:hAnsi="Marion Bold" w:cs="Marion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27E0C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FC2DBE">
      <w:start w:val="1"/>
      <w:numFmt w:val="bullet"/>
      <w:lvlText w:val="•"/>
      <w:lvlJc w:val="left"/>
      <w:pPr>
        <w:ind w:left="5034" w:hanging="357"/>
      </w:pPr>
      <w:rPr>
        <w:rFonts w:ascii="Marion Bold" w:eastAsia="Marion Bold" w:hAnsi="Marion Bold" w:cs="Marion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ECE97A">
      <w:start w:val="1"/>
      <w:numFmt w:val="bullet"/>
      <w:lvlText w:val="o"/>
      <w:lvlJc w:val="left"/>
      <w:pPr>
        <w:ind w:left="5754" w:hanging="357"/>
      </w:pPr>
      <w:rPr>
        <w:rFonts w:ascii="Marion Bold" w:eastAsia="Marion Bold" w:hAnsi="Marion Bold" w:cs="Marion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0ED1E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7D4A4C3F"/>
    <w:multiLevelType w:val="hybridMultilevel"/>
    <w:tmpl w:val="6956877A"/>
    <w:numStyleLink w:val="Zaimportowanystyl7"/>
  </w:abstractNum>
  <w:num w:numId="1">
    <w:abstractNumId w:val="4"/>
  </w:num>
  <w:num w:numId="2">
    <w:abstractNumId w:val="7"/>
  </w:num>
  <w:num w:numId="3">
    <w:abstractNumId w:val="16"/>
  </w:num>
  <w:num w:numId="4">
    <w:abstractNumId w:val="17"/>
  </w:num>
  <w:num w:numId="5">
    <w:abstractNumId w:val="12"/>
  </w:num>
  <w:num w:numId="6">
    <w:abstractNumId w:val="15"/>
  </w:num>
  <w:num w:numId="7">
    <w:abstractNumId w:val="1"/>
  </w:num>
  <w:num w:numId="8">
    <w:abstractNumId w:val="11"/>
  </w:num>
  <w:num w:numId="9">
    <w:abstractNumId w:val="11"/>
    <w:lvlOverride w:ilvl="0">
      <w:lvl w:ilvl="0" w:tplc="35B6E140">
        <w:start w:val="1"/>
        <w:numFmt w:val="upperRoman"/>
        <w:lvlText w:val="%1."/>
        <w:lvlJc w:val="left"/>
        <w:pPr>
          <w:ind w:left="651" w:hanging="41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0D84B02">
        <w:start w:val="1"/>
        <w:numFmt w:val="decimal"/>
        <w:lvlText w:val="%2."/>
        <w:lvlJc w:val="left"/>
        <w:pPr>
          <w:ind w:left="138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BF4AC3E">
        <w:start w:val="1"/>
        <w:numFmt w:val="decimal"/>
        <w:lvlText w:val="%3."/>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AE81550">
        <w:start w:val="1"/>
        <w:numFmt w:val="decimal"/>
        <w:lvlText w:val="%4."/>
        <w:lvlJc w:val="left"/>
        <w:pPr>
          <w:ind w:left="28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FB48BD8">
        <w:start w:val="1"/>
        <w:numFmt w:val="decimal"/>
        <w:lvlText w:val="%5."/>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4A2639E">
        <w:start w:val="1"/>
        <w:numFmt w:val="decimal"/>
        <w:lvlText w:val="%6."/>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848A8B2">
        <w:start w:val="1"/>
        <w:numFmt w:val="decimal"/>
        <w:lvlText w:val="%7."/>
        <w:lvlJc w:val="left"/>
        <w:pPr>
          <w:ind w:left="498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0E447B2">
        <w:start w:val="1"/>
        <w:numFmt w:val="decimal"/>
        <w:lvlText w:val="%8."/>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D14AE1A">
        <w:start w:val="1"/>
        <w:numFmt w:val="decimal"/>
        <w:lvlText w:val="%9."/>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20"/>
  </w:num>
  <w:num w:numId="11">
    <w:abstractNumId w:val="5"/>
  </w:num>
  <w:num w:numId="12">
    <w:abstractNumId w:val="11"/>
    <w:lvlOverride w:ilvl="0">
      <w:startOverride w:val="3"/>
    </w:lvlOverride>
  </w:num>
  <w:num w:numId="13">
    <w:abstractNumId w:val="10"/>
  </w:num>
  <w:num w:numId="14">
    <w:abstractNumId w:val="18"/>
  </w:num>
  <w:num w:numId="15">
    <w:abstractNumId w:val="8"/>
  </w:num>
  <w:num w:numId="16">
    <w:abstractNumId w:val="23"/>
  </w:num>
  <w:num w:numId="17">
    <w:abstractNumId w:val="23"/>
    <w:lvlOverride w:ilvl="0">
      <w:lvl w:ilvl="0" w:tplc="771CD19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8EBFE4">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88B918">
        <w:start w:val="1"/>
        <w:numFmt w:val="lowerLetter"/>
        <w:lvlText w:val="%3)"/>
        <w:lvlJc w:val="left"/>
        <w:pPr>
          <w:ind w:left="23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C478B8">
        <w:start w:val="1"/>
        <w:numFmt w:val="decimal"/>
        <w:lvlText w:val="%4)"/>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CAC082">
        <w:start w:val="1"/>
        <w:numFmt w:val="decimal"/>
        <w:lvlText w:val="%5."/>
        <w:lvlJc w:val="left"/>
        <w:pPr>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EA09CC">
        <w:start w:val="1"/>
        <w:numFmt w:val="decimal"/>
        <w:lvlText w:val="%6."/>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EE82D0">
        <w:start w:val="1"/>
        <w:numFmt w:val="decimal"/>
        <w:lvlText w:val="%7."/>
        <w:lvlJc w:val="left"/>
        <w:pPr>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6C9A1C">
        <w:start w:val="1"/>
        <w:numFmt w:val="decimal"/>
        <w:lvlText w:val="%8."/>
        <w:lvlJc w:val="left"/>
        <w:pPr>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D6DDC4">
        <w:start w:val="1"/>
        <w:numFmt w:val="decimal"/>
        <w:lvlText w:val="%9."/>
        <w:lvlJc w:val="left"/>
        <w:pPr>
          <w:ind w:left="43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startOverride w:val="4"/>
      <w:lvl w:ilvl="0" w:tplc="35B6E140">
        <w:start w:val="4"/>
        <w:numFmt w:val="upperRoman"/>
        <w:lvlText w:val="%1."/>
        <w:lvlJc w:val="left"/>
        <w:pPr>
          <w:ind w:left="720"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D84B02">
        <w:start w:val="1"/>
        <w:numFmt w:val="decimal"/>
        <w:lvlText w:val="%2."/>
        <w:lvlJc w:val="left"/>
        <w:pPr>
          <w:ind w:left="14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F4AC3E">
        <w:start w:val="1"/>
        <w:numFmt w:val="decimal"/>
        <w:lvlText w:val="%3."/>
        <w:lvlJc w:val="left"/>
        <w:pPr>
          <w:ind w:left="21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E81550">
        <w:start w:val="1"/>
        <w:numFmt w:val="decimal"/>
        <w:lvlText w:val="%4."/>
        <w:lvlJc w:val="left"/>
        <w:pPr>
          <w:ind w:left="28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B48BD8">
        <w:start w:val="1"/>
        <w:numFmt w:val="decimal"/>
        <w:lvlText w:val="%5."/>
        <w:lvlJc w:val="left"/>
        <w:pPr>
          <w:ind w:left="360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A2639E">
        <w:start w:val="1"/>
        <w:numFmt w:val="decimal"/>
        <w:lvlText w:val="%6."/>
        <w:lvlJc w:val="left"/>
        <w:pPr>
          <w:ind w:left="432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48A8B2">
        <w:start w:val="1"/>
        <w:numFmt w:val="decimal"/>
        <w:lvlText w:val="%7."/>
        <w:lvlJc w:val="left"/>
        <w:pPr>
          <w:ind w:left="50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E447B2">
        <w:start w:val="1"/>
        <w:numFmt w:val="decimal"/>
        <w:lvlText w:val="%8."/>
        <w:lvlJc w:val="left"/>
        <w:pPr>
          <w:ind w:left="57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14AE1A">
        <w:start w:val="1"/>
        <w:numFmt w:val="decimal"/>
        <w:lvlText w:val="%9."/>
        <w:lvlJc w:val="left"/>
        <w:pPr>
          <w:ind w:left="64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0"/>
  </w:num>
  <w:num w:numId="21">
    <w:abstractNumId w:val="11"/>
    <w:lvlOverride w:ilvl="0">
      <w:startOverride w:val="5"/>
      <w:lvl w:ilvl="0" w:tplc="35B6E140">
        <w:start w:val="5"/>
        <w:numFmt w:val="upperRoman"/>
        <w:lvlText w:val="%1."/>
        <w:lvlJc w:val="left"/>
        <w:pPr>
          <w:ind w:left="566" w:hanging="5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D84B02">
        <w:start w:val="1"/>
        <w:numFmt w:val="decimal"/>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F4AC3E">
        <w:start w:val="1"/>
        <w:numFmt w:val="decimal"/>
        <w:lvlText w:val="%3."/>
        <w:lvlJc w:val="left"/>
        <w:pPr>
          <w:ind w:left="18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E8155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B48BD8">
        <w:start w:val="1"/>
        <w:numFmt w:val="decimal"/>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A2639E">
        <w:start w:val="1"/>
        <w:numFmt w:val="decimal"/>
        <w:lvlText w:val="%6."/>
        <w:lvlJc w:val="left"/>
        <w:pPr>
          <w:ind w:left="40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48A8B2">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E447B2">
        <w:start w:val="1"/>
        <w:numFmt w:val="decimal"/>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14AE1A">
        <w:start w:val="1"/>
        <w:numFmt w:val="decimal"/>
        <w:lvlText w:val="%9."/>
        <w:lvlJc w:val="left"/>
        <w:pPr>
          <w:ind w:left="61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19"/>
  </w:num>
  <w:num w:numId="24">
    <w:abstractNumId w:val="3"/>
  </w:num>
  <w:num w:numId="25">
    <w:abstractNumId w:val="2"/>
  </w:num>
  <w:num w:numId="26">
    <w:abstractNumId w:val="11"/>
    <w:lvlOverride w:ilvl="0">
      <w:startOverride w:val="6"/>
      <w:lvl w:ilvl="0" w:tplc="35B6E140">
        <w:start w:val="6"/>
        <w:numFmt w:val="upperRoman"/>
        <w:lvlText w:val="%1."/>
        <w:lvlJc w:val="left"/>
        <w:pPr>
          <w:ind w:left="720" w:hanging="5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D84B0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F4AC3E">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E815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B48BD8">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A2639E">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48A8B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E447B2">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14AE1A">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1"/>
  </w:num>
  <w:num w:numId="28">
    <w:abstractNumId w:val="13"/>
  </w:num>
  <w:num w:numId="29">
    <w:abstractNumId w:val="22"/>
  </w:num>
  <w:num w:numId="30">
    <w:abstractNumId w:val="14"/>
  </w:num>
  <w:num w:numId="31">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6"/>
    <w:rsid w:val="00254D10"/>
    <w:rsid w:val="00281AA3"/>
    <w:rsid w:val="002B6B5F"/>
    <w:rsid w:val="00372443"/>
    <w:rsid w:val="003872C6"/>
    <w:rsid w:val="004473F3"/>
    <w:rsid w:val="0088176B"/>
    <w:rsid w:val="008B5843"/>
    <w:rsid w:val="00911462"/>
    <w:rsid w:val="00A02C56"/>
    <w:rsid w:val="00A114F5"/>
    <w:rsid w:val="00A251C9"/>
    <w:rsid w:val="00BC2204"/>
    <w:rsid w:val="00D679E9"/>
    <w:rsid w:val="00F31AF1"/>
    <w:rsid w:val="00F97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7664-9CB4-4246-A893-EF9EC382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5C8"/>
    <w:pPr>
      <w:spacing w:after="200" w:line="276" w:lineRule="auto"/>
    </w:pPr>
    <w:rPr>
      <w:rFonts w:ascii="Calibri" w:eastAsia="Calibri" w:hAnsi="Calibri" w:cs="Calibri"/>
      <w:color w:val="000000"/>
      <w:sz w:val="22"/>
      <w:szCs w:val="22"/>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975C8"/>
    <w:rPr>
      <w:u w:val="single"/>
    </w:rPr>
  </w:style>
  <w:style w:type="table" w:customStyle="1" w:styleId="TableNormal">
    <w:name w:val="Table Normal"/>
    <w:rsid w:val="00F975C8"/>
    <w:tblPr>
      <w:tblInd w:w="0" w:type="dxa"/>
      <w:tblCellMar>
        <w:top w:w="0" w:type="dxa"/>
        <w:left w:w="0" w:type="dxa"/>
        <w:bottom w:w="0" w:type="dxa"/>
        <w:right w:w="0" w:type="dxa"/>
      </w:tblCellMar>
    </w:tblPr>
  </w:style>
  <w:style w:type="paragraph" w:customStyle="1" w:styleId="Nagwekistopka">
    <w:name w:val="Nagłówek i stopka"/>
    <w:rsid w:val="00F975C8"/>
    <w:pPr>
      <w:tabs>
        <w:tab w:val="right" w:pos="9020"/>
      </w:tabs>
    </w:pPr>
    <w:rPr>
      <w:rFonts w:ascii="Helvetica Neue" w:hAnsi="Helvetica Neue" w:cs="Arial Unicode MS"/>
      <w:color w:val="000000"/>
      <w:sz w:val="24"/>
      <w:szCs w:val="24"/>
    </w:rPr>
  </w:style>
  <w:style w:type="paragraph" w:customStyle="1" w:styleId="Domylne">
    <w:name w:val="Domyślne"/>
    <w:rsid w:val="00F975C8"/>
    <w:rPr>
      <w:rFonts w:ascii="Helvetica Neue" w:eastAsia="Helvetica Neue" w:hAnsi="Helvetica Neue" w:cs="Helvetica Neue"/>
      <w:color w:val="000000"/>
      <w:sz w:val="22"/>
      <w:szCs w:val="22"/>
    </w:rPr>
  </w:style>
  <w:style w:type="paragraph" w:styleId="Akapitzlist">
    <w:name w:val="List Paragraph"/>
    <w:rsid w:val="00F975C8"/>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F975C8"/>
    <w:pPr>
      <w:numPr>
        <w:numId w:val="1"/>
      </w:numPr>
    </w:pPr>
  </w:style>
  <w:style w:type="paragraph" w:styleId="Tekstprzypisudolnego">
    <w:name w:val="footnote text"/>
    <w:rsid w:val="00F975C8"/>
    <w:rPr>
      <w:rFonts w:ascii="Calibri" w:eastAsia="Calibri" w:hAnsi="Calibri" w:cs="Calibri"/>
      <w:color w:val="000000"/>
      <w:u w:color="000000"/>
    </w:rPr>
  </w:style>
  <w:style w:type="numbering" w:customStyle="1" w:styleId="Zaimportowanystyl2">
    <w:name w:val="Zaimportowany styl 2"/>
    <w:rsid w:val="00F975C8"/>
    <w:pPr>
      <w:numPr>
        <w:numId w:val="3"/>
      </w:numPr>
    </w:pPr>
  </w:style>
  <w:style w:type="numbering" w:customStyle="1" w:styleId="Zaimportowanystyl3">
    <w:name w:val="Zaimportowany styl 3"/>
    <w:rsid w:val="00F975C8"/>
    <w:pPr>
      <w:numPr>
        <w:numId w:val="5"/>
      </w:numPr>
    </w:pPr>
  </w:style>
  <w:style w:type="numbering" w:customStyle="1" w:styleId="Zaimportowanystyl4">
    <w:name w:val="Zaimportowany styl 4"/>
    <w:rsid w:val="00F975C8"/>
    <w:pPr>
      <w:numPr>
        <w:numId w:val="7"/>
      </w:numPr>
    </w:pPr>
  </w:style>
  <w:style w:type="numbering" w:customStyle="1" w:styleId="Zaimportowanystyl5">
    <w:name w:val="Zaimportowany styl 5"/>
    <w:rsid w:val="00F975C8"/>
    <w:pPr>
      <w:numPr>
        <w:numId w:val="10"/>
      </w:numPr>
    </w:pPr>
  </w:style>
  <w:style w:type="numbering" w:customStyle="1" w:styleId="Zaimportowanystyl6">
    <w:name w:val="Zaimportowany styl 6"/>
    <w:rsid w:val="00F975C8"/>
    <w:pPr>
      <w:numPr>
        <w:numId w:val="13"/>
      </w:numPr>
    </w:pPr>
  </w:style>
  <w:style w:type="numbering" w:customStyle="1" w:styleId="Zaimportowanystyl7">
    <w:name w:val="Zaimportowany styl 7"/>
    <w:rsid w:val="00F975C8"/>
    <w:pPr>
      <w:numPr>
        <w:numId w:val="15"/>
      </w:numPr>
    </w:pPr>
  </w:style>
  <w:style w:type="numbering" w:customStyle="1" w:styleId="Zaimportowanystyl8">
    <w:name w:val="Zaimportowany styl 8"/>
    <w:rsid w:val="00F975C8"/>
    <w:pPr>
      <w:numPr>
        <w:numId w:val="19"/>
      </w:numPr>
    </w:pPr>
  </w:style>
  <w:style w:type="paragraph" w:customStyle="1" w:styleId="Akapitzlist2">
    <w:name w:val="Akapit z listą2"/>
    <w:rsid w:val="00F975C8"/>
    <w:pPr>
      <w:suppressAutoHyphens/>
      <w:ind w:left="720"/>
    </w:pPr>
    <w:rPr>
      <w:rFonts w:cs="Arial Unicode MS"/>
      <w:color w:val="000000"/>
      <w:kern w:val="1"/>
      <w:sz w:val="24"/>
      <w:szCs w:val="24"/>
      <w:u w:color="000000"/>
    </w:rPr>
  </w:style>
  <w:style w:type="paragraph" w:customStyle="1" w:styleId="Akapitzlist1">
    <w:name w:val="Akapit z listą1"/>
    <w:rsid w:val="00F975C8"/>
    <w:pPr>
      <w:suppressAutoHyphens/>
      <w:ind w:left="720"/>
    </w:pPr>
    <w:rPr>
      <w:rFonts w:cs="Arial Unicode MS"/>
      <w:color w:val="000000"/>
      <w:kern w:val="1"/>
      <w:sz w:val="24"/>
      <w:szCs w:val="24"/>
      <w:u w:color="000000"/>
      <w:lang w:val="de-DE"/>
    </w:rPr>
  </w:style>
  <w:style w:type="numbering" w:customStyle="1" w:styleId="Zaimportowanystyl9">
    <w:name w:val="Zaimportowany styl 9"/>
    <w:rsid w:val="00F975C8"/>
    <w:pPr>
      <w:numPr>
        <w:numId w:val="22"/>
      </w:numPr>
    </w:pPr>
  </w:style>
  <w:style w:type="numbering" w:customStyle="1" w:styleId="Zaimportowanystyl10">
    <w:name w:val="Zaimportowany styl 10"/>
    <w:rsid w:val="00F975C8"/>
    <w:pPr>
      <w:numPr>
        <w:numId w:val="24"/>
      </w:numPr>
    </w:pPr>
  </w:style>
  <w:style w:type="numbering" w:customStyle="1" w:styleId="Zaimportowanystyl11">
    <w:name w:val="Zaimportowany styl 11"/>
    <w:rsid w:val="00F975C8"/>
    <w:pPr>
      <w:numPr>
        <w:numId w:val="27"/>
      </w:numPr>
    </w:pPr>
  </w:style>
  <w:style w:type="numbering" w:customStyle="1" w:styleId="Zaimportowanystyl12">
    <w:name w:val="Zaimportowany styl 12"/>
    <w:rsid w:val="00F975C8"/>
    <w:pPr>
      <w:numPr>
        <w:numId w:val="29"/>
      </w:numPr>
    </w:pPr>
  </w:style>
  <w:style w:type="paragraph" w:styleId="Tekstkomentarza">
    <w:name w:val="annotation text"/>
    <w:basedOn w:val="Normalny"/>
    <w:link w:val="TekstkomentarzaZnak"/>
    <w:uiPriority w:val="99"/>
    <w:semiHidden/>
    <w:unhideWhenUsed/>
    <w:rsid w:val="00F975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5C8"/>
    <w:rPr>
      <w:rFonts w:ascii="Calibri" w:eastAsia="Calibri" w:hAnsi="Calibri" w:cs="Calibri"/>
      <w:color w:val="000000"/>
      <w:u w:color="000000"/>
      <w:lang w:val="de-DE"/>
    </w:rPr>
  </w:style>
  <w:style w:type="character" w:styleId="Odwoaniedokomentarza">
    <w:name w:val="annotation reference"/>
    <w:basedOn w:val="Domylnaczcionkaakapitu"/>
    <w:uiPriority w:val="99"/>
    <w:semiHidden/>
    <w:unhideWhenUsed/>
    <w:rsid w:val="00F975C8"/>
    <w:rPr>
      <w:sz w:val="16"/>
      <w:szCs w:val="16"/>
    </w:rPr>
  </w:style>
  <w:style w:type="paragraph" w:styleId="Tekstdymka">
    <w:name w:val="Balloon Text"/>
    <w:basedOn w:val="Normalny"/>
    <w:link w:val="TekstdymkaZnak"/>
    <w:uiPriority w:val="99"/>
    <w:semiHidden/>
    <w:unhideWhenUsed/>
    <w:rsid w:val="002B6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B5F"/>
    <w:rPr>
      <w:rFonts w:ascii="Segoe UI" w:eastAsia="Calibri"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1CD2-A722-4BBE-876F-5DEE12F0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2904</Words>
  <Characters>17426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2</cp:revision>
  <dcterms:created xsi:type="dcterms:W3CDTF">2019-07-25T14:02:00Z</dcterms:created>
  <dcterms:modified xsi:type="dcterms:W3CDTF">2019-07-25T14:02:00Z</dcterms:modified>
</cp:coreProperties>
</file>